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r w:rsidR="0012322F" w:rsidRPr="0012322F">
        <w:rPr>
          <w:rFonts w:ascii="Arial" w:hAnsi="Arial" w:cs="Arial"/>
          <w:b/>
          <w:sz w:val="24"/>
          <w:szCs w:val="24"/>
        </w:rPr>
        <w:t>RP-191794</w:t>
      </w:r>
      <w:bookmarkEnd w:id="0"/>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12322F" w:rsidRDefault="00D45B2F" w:rsidP="00D45B2F">
      <w:pPr>
        <w:tabs>
          <w:tab w:val="left" w:pos="567"/>
        </w:tabs>
        <w:rPr>
          <w:rFonts w:ascii="Arial" w:hAnsi="Arial" w:cs="Arial"/>
          <w:b/>
          <w:lang w:eastAsia="ja-JP"/>
        </w:rPr>
      </w:pPr>
      <w:r w:rsidRPr="00EF4800">
        <w:rPr>
          <w:rFonts w:ascii="Arial" w:hAnsi="Arial" w:cs="Arial"/>
          <w:b/>
        </w:rPr>
        <w:t>Agenda item:</w:t>
      </w:r>
      <w:r w:rsidR="0012322F">
        <w:rPr>
          <w:rFonts w:ascii="Arial" w:hAnsi="Arial" w:cs="Arial"/>
        </w:rPr>
        <w:t xml:space="preserve"> </w:t>
      </w:r>
      <w:r w:rsidR="0012322F" w:rsidRPr="0012322F">
        <w:rPr>
          <w:rFonts w:ascii="Arial" w:hAnsi="Arial" w:cs="Arial"/>
          <w:lang w:eastAsia="ja-JP"/>
        </w:rPr>
        <w:t xml:space="preserve">9.4.10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8836AC" w:rsidTr="00871653">
        <w:tc>
          <w:tcPr>
            <w:tcW w:w="2436" w:type="dxa"/>
            <w:shd w:val="clear" w:color="auto" w:fill="auto"/>
          </w:tcPr>
          <w:p w:rsidR="004D3D9C" w:rsidRPr="008836AC" w:rsidRDefault="004D3D9C" w:rsidP="004D3D9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rsidR="004D3D9C" w:rsidRPr="008A7FCF" w:rsidRDefault="0012322F" w:rsidP="004D3D9C">
            <w:pPr>
              <w:tabs>
                <w:tab w:val="left" w:pos="567"/>
              </w:tabs>
              <w:spacing w:after="0"/>
              <w:rPr>
                <w:rFonts w:ascii="Arial" w:hAnsi="Arial" w:cs="Arial"/>
                <w:color w:val="000000" w:themeColor="text1"/>
              </w:rPr>
            </w:pPr>
            <w:r w:rsidRPr="0012322F">
              <w:rPr>
                <w:rFonts w:ascii="Arial" w:hAnsi="Arial" w:cs="Arial"/>
                <w:color w:val="000000" w:themeColor="text1"/>
              </w:rPr>
              <w:t>Multi-RAT Dual-Connectivity and Carrier Aggregation enhancements</w:t>
            </w:r>
          </w:p>
        </w:tc>
      </w:tr>
      <w:tr w:rsidR="004D3D9C" w:rsidRPr="008836AC" w:rsidTr="00871653">
        <w:tc>
          <w:tcPr>
            <w:tcW w:w="2436" w:type="dxa"/>
            <w:shd w:val="clear" w:color="auto" w:fill="auto"/>
          </w:tcPr>
          <w:p w:rsidR="004D3D9C" w:rsidRPr="008836AC" w:rsidRDefault="004D3D9C" w:rsidP="004D3D9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D3D9C" w:rsidRPr="00F82CD8" w:rsidRDefault="004D3D9C" w:rsidP="004D3D9C">
            <w:pPr>
              <w:tabs>
                <w:tab w:val="left" w:pos="567"/>
              </w:tabs>
              <w:spacing w:after="0"/>
              <w:rPr>
                <w:rFonts w:ascii="Arial" w:hAnsi="Arial" w:cs="Arial"/>
                <w:lang w:eastAsia="ja-JP"/>
              </w:rPr>
            </w:pPr>
            <w:r w:rsidRPr="00F82CD8">
              <w:rPr>
                <w:rFonts w:ascii="Arial" w:hAnsi="Arial" w:cs="Arial"/>
              </w:rPr>
              <w:t>Study Item:</w:t>
            </w:r>
            <w:r w:rsidRPr="00F82CD8">
              <w:rPr>
                <w:rFonts w:ascii="Arial" w:hAnsi="Arial" w:cs="Arial" w:hint="eastAsia"/>
                <w:lang w:eastAsia="ja-JP"/>
              </w:rPr>
              <w:t xml:space="preserve"> </w:t>
            </w:r>
          </w:p>
          <w:p w:rsidR="004D3D9C" w:rsidRPr="00F82CD8" w:rsidRDefault="004D3D9C" w:rsidP="004D3D9C">
            <w:pPr>
              <w:tabs>
                <w:tab w:val="left" w:pos="567"/>
              </w:tabs>
              <w:spacing w:after="0"/>
              <w:rPr>
                <w:rFonts w:ascii="Arial" w:hAnsi="Arial" w:cs="Arial"/>
              </w:rPr>
            </w:pPr>
            <w:r w:rsidRPr="00F82CD8">
              <w:rPr>
                <w:rFonts w:ascii="Arial" w:hAnsi="Arial" w:cs="Arial"/>
                <w:lang w:eastAsia="ja-JP"/>
              </w:rPr>
              <w:t>No</w:t>
            </w:r>
          </w:p>
        </w:tc>
        <w:tc>
          <w:tcPr>
            <w:tcW w:w="1842" w:type="dxa"/>
          </w:tcPr>
          <w:p w:rsidR="004D3D9C" w:rsidRPr="00F82CD8" w:rsidRDefault="004D3D9C" w:rsidP="004D3D9C">
            <w:pPr>
              <w:tabs>
                <w:tab w:val="left" w:pos="567"/>
              </w:tabs>
              <w:spacing w:after="0"/>
              <w:rPr>
                <w:rFonts w:ascii="Arial" w:hAnsi="Arial" w:cs="Arial"/>
                <w:lang w:eastAsia="ja-JP"/>
              </w:rPr>
            </w:pPr>
            <w:r w:rsidRPr="00F82CD8">
              <w:rPr>
                <w:rFonts w:ascii="Arial" w:hAnsi="Arial" w:cs="Arial"/>
              </w:rPr>
              <w:t>Core part:</w:t>
            </w:r>
            <w:r w:rsidRPr="00F82CD8">
              <w:rPr>
                <w:rFonts w:ascii="Arial" w:hAnsi="Arial" w:cs="Arial"/>
                <w:lang w:eastAsia="ja-JP"/>
              </w:rPr>
              <w:t xml:space="preserve"> </w:t>
            </w:r>
          </w:p>
          <w:p w:rsidR="004D3D9C" w:rsidRPr="00F82CD8" w:rsidRDefault="004D3D9C" w:rsidP="004D3D9C">
            <w:pPr>
              <w:tabs>
                <w:tab w:val="left" w:pos="567"/>
              </w:tabs>
              <w:spacing w:after="0"/>
              <w:rPr>
                <w:rFonts w:ascii="Arial" w:hAnsi="Arial" w:cs="Arial"/>
                <w:lang w:eastAsia="ja-JP"/>
              </w:rPr>
            </w:pPr>
            <w:r w:rsidRPr="00F82CD8">
              <w:rPr>
                <w:rFonts w:ascii="Arial" w:hAnsi="Arial" w:cs="Arial" w:hint="eastAsia"/>
                <w:lang w:eastAsia="ja-JP"/>
              </w:rPr>
              <w:t>Yes</w:t>
            </w:r>
          </w:p>
        </w:tc>
        <w:tc>
          <w:tcPr>
            <w:tcW w:w="2309" w:type="dxa"/>
          </w:tcPr>
          <w:p w:rsidR="004D3D9C" w:rsidRPr="00F82CD8" w:rsidRDefault="004D3D9C" w:rsidP="004D3D9C">
            <w:pPr>
              <w:tabs>
                <w:tab w:val="left" w:pos="567"/>
              </w:tabs>
              <w:spacing w:after="0"/>
              <w:rPr>
                <w:rFonts w:ascii="Arial" w:hAnsi="Arial" w:cs="Arial"/>
              </w:rPr>
            </w:pPr>
            <w:r w:rsidRPr="00F82CD8">
              <w:rPr>
                <w:rFonts w:ascii="Arial" w:hAnsi="Arial" w:cs="Arial"/>
              </w:rPr>
              <w:t>Performance part:</w:t>
            </w:r>
          </w:p>
          <w:p w:rsidR="004D3D9C" w:rsidRPr="00F82CD8" w:rsidRDefault="004D3D9C" w:rsidP="004D3D9C">
            <w:pPr>
              <w:tabs>
                <w:tab w:val="left" w:pos="567"/>
              </w:tabs>
              <w:spacing w:after="0"/>
              <w:rPr>
                <w:rFonts w:ascii="Arial" w:hAnsi="Arial" w:cs="Arial"/>
                <w:lang w:eastAsia="ja-JP"/>
              </w:rPr>
            </w:pPr>
            <w:r w:rsidRPr="00F82CD8">
              <w:rPr>
                <w:rFonts w:ascii="Arial" w:hAnsi="Arial" w:cs="Arial" w:hint="eastAsia"/>
                <w:lang w:eastAsia="ja-JP"/>
              </w:rPr>
              <w:t>Yes</w:t>
            </w:r>
          </w:p>
        </w:tc>
        <w:tc>
          <w:tcPr>
            <w:tcW w:w="1653" w:type="dxa"/>
          </w:tcPr>
          <w:p w:rsidR="004D3D9C" w:rsidRPr="00F82CD8" w:rsidRDefault="004D3D9C" w:rsidP="004D3D9C">
            <w:pPr>
              <w:tabs>
                <w:tab w:val="left" w:pos="567"/>
              </w:tabs>
              <w:spacing w:after="0"/>
              <w:rPr>
                <w:rFonts w:ascii="Arial" w:hAnsi="Arial" w:cs="Arial"/>
              </w:rPr>
            </w:pPr>
            <w:r w:rsidRPr="00F82CD8">
              <w:rPr>
                <w:rFonts w:ascii="Arial" w:hAnsi="Arial" w:cs="Arial"/>
              </w:rPr>
              <w:t>Testing part:</w:t>
            </w:r>
          </w:p>
          <w:p w:rsidR="004D3D9C" w:rsidRPr="00F82CD8" w:rsidRDefault="004D3D9C" w:rsidP="004D3D9C">
            <w:pPr>
              <w:tabs>
                <w:tab w:val="left" w:pos="567"/>
              </w:tabs>
              <w:spacing w:after="0"/>
              <w:rPr>
                <w:rFonts w:ascii="Arial" w:hAnsi="Arial" w:cs="Arial"/>
                <w:lang w:eastAsia="ja-JP"/>
              </w:rPr>
            </w:pPr>
            <w:r w:rsidRPr="00F82CD8">
              <w:rPr>
                <w:rFonts w:ascii="Arial" w:hAnsi="Arial" w:cs="Arial" w:hint="eastAsia"/>
                <w:lang w:eastAsia="ja-JP"/>
              </w:rPr>
              <w:t>No</w:t>
            </w:r>
          </w:p>
        </w:tc>
      </w:tr>
      <w:tr w:rsidR="004D3D9C" w:rsidRPr="008836AC" w:rsidTr="00871653">
        <w:tc>
          <w:tcPr>
            <w:tcW w:w="2436" w:type="dxa"/>
          </w:tcPr>
          <w:p w:rsidR="004D3D9C" w:rsidRPr="008836AC" w:rsidRDefault="004D3D9C" w:rsidP="004D3D9C">
            <w:pPr>
              <w:tabs>
                <w:tab w:val="left" w:pos="567"/>
              </w:tabs>
              <w:spacing w:after="0"/>
              <w:rPr>
                <w:rFonts w:ascii="Arial" w:hAnsi="Arial" w:cs="Arial"/>
                <w:b/>
              </w:rPr>
            </w:pPr>
            <w:r w:rsidRPr="008836AC">
              <w:rPr>
                <w:rFonts w:ascii="Arial" w:hAnsi="Arial" w:cs="Arial"/>
                <w:b/>
              </w:rPr>
              <w:t>Acronym</w:t>
            </w:r>
          </w:p>
        </w:tc>
        <w:tc>
          <w:tcPr>
            <w:tcW w:w="7650" w:type="dxa"/>
            <w:gridSpan w:val="4"/>
          </w:tcPr>
          <w:p w:rsidR="004D3D9C" w:rsidRPr="008836AC" w:rsidRDefault="004D3D9C" w:rsidP="004D3D9C">
            <w:pPr>
              <w:tabs>
                <w:tab w:val="left" w:pos="567"/>
              </w:tabs>
              <w:spacing w:after="0"/>
              <w:rPr>
                <w:rFonts w:ascii="Arial" w:hAnsi="Arial" w:cs="Arial"/>
              </w:rPr>
            </w:pPr>
            <w:proofErr w:type="spellStart"/>
            <w:r w:rsidRPr="00514948">
              <w:rPr>
                <w:rFonts w:ascii="Arial" w:hAnsi="Arial" w:cs="Arial"/>
              </w:rPr>
              <w:t>LTE_NR_DC_CA_enh</w:t>
            </w:r>
            <w:proofErr w:type="spellEnd"/>
            <w:r w:rsidRPr="00514948">
              <w:rPr>
                <w:rFonts w:ascii="Arial" w:hAnsi="Arial" w:cs="Arial"/>
              </w:rPr>
              <w:t>-Core</w:t>
            </w:r>
          </w:p>
        </w:tc>
      </w:tr>
      <w:tr w:rsidR="004D3D9C" w:rsidRPr="008836AC" w:rsidTr="00871653">
        <w:tc>
          <w:tcPr>
            <w:tcW w:w="2436" w:type="dxa"/>
          </w:tcPr>
          <w:p w:rsidR="004D3D9C" w:rsidRPr="008836AC" w:rsidRDefault="004D3D9C" w:rsidP="004D3D9C">
            <w:pPr>
              <w:tabs>
                <w:tab w:val="left" w:pos="567"/>
              </w:tabs>
              <w:spacing w:after="0"/>
              <w:rPr>
                <w:rFonts w:ascii="Arial" w:hAnsi="Arial" w:cs="Arial"/>
                <w:b/>
              </w:rPr>
            </w:pPr>
            <w:r w:rsidRPr="008836AC">
              <w:rPr>
                <w:rFonts w:ascii="Arial" w:hAnsi="Arial" w:cs="Arial"/>
                <w:b/>
              </w:rPr>
              <w:t>Unique ID</w:t>
            </w:r>
          </w:p>
        </w:tc>
        <w:tc>
          <w:tcPr>
            <w:tcW w:w="7650" w:type="dxa"/>
            <w:gridSpan w:val="4"/>
          </w:tcPr>
          <w:p w:rsidR="004D3D9C" w:rsidRPr="008836AC" w:rsidRDefault="004D3D9C" w:rsidP="004D3D9C">
            <w:pPr>
              <w:tabs>
                <w:tab w:val="left" w:pos="567"/>
              </w:tabs>
              <w:spacing w:after="0"/>
              <w:rPr>
                <w:rFonts w:ascii="Arial" w:hAnsi="Arial" w:cs="Arial"/>
                <w:lang w:eastAsia="ja-JP"/>
              </w:rPr>
            </w:pPr>
            <w:r w:rsidRPr="00514948">
              <w:rPr>
                <w:rFonts w:ascii="Arial" w:hAnsi="Arial" w:cs="Arial"/>
                <w:lang w:eastAsia="ja-JP"/>
              </w:rPr>
              <w:t>800088</w:t>
            </w:r>
          </w:p>
        </w:tc>
      </w:tr>
      <w:tr w:rsidR="004D3D9C" w:rsidRPr="008836AC" w:rsidTr="00871653">
        <w:tc>
          <w:tcPr>
            <w:tcW w:w="2436" w:type="dxa"/>
          </w:tcPr>
          <w:p w:rsidR="004D3D9C" w:rsidRPr="008836AC" w:rsidRDefault="004D3D9C" w:rsidP="004D3D9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rsidR="004D3D9C" w:rsidRPr="008836AC" w:rsidRDefault="002F27FA" w:rsidP="004D3D9C">
            <w:pPr>
              <w:tabs>
                <w:tab w:val="left" w:pos="567"/>
              </w:tabs>
              <w:spacing w:after="0"/>
              <w:rPr>
                <w:rFonts w:ascii="Arial" w:hAnsi="Arial" w:cs="Arial"/>
                <w:lang w:eastAsia="ja-JP"/>
              </w:rPr>
            </w:pPr>
            <w:r w:rsidRPr="002F27FA">
              <w:rPr>
                <w:rFonts w:ascii="Arial" w:hAnsi="Arial" w:cs="Arial"/>
                <w:lang w:eastAsia="ja-JP"/>
              </w:rPr>
              <w:t>RP-191600</w:t>
            </w:r>
          </w:p>
        </w:tc>
      </w:tr>
      <w:tr w:rsidR="0012322F" w:rsidRPr="008836AC" w:rsidTr="0012322F">
        <w:tc>
          <w:tcPr>
            <w:tcW w:w="2436" w:type="dxa"/>
          </w:tcPr>
          <w:p w:rsidR="0012322F" w:rsidRDefault="0012322F" w:rsidP="004D3D9C">
            <w:pPr>
              <w:tabs>
                <w:tab w:val="left" w:pos="567"/>
              </w:tabs>
              <w:spacing w:after="0"/>
              <w:rPr>
                <w:rFonts w:ascii="Arial" w:hAnsi="Arial" w:cs="Arial"/>
                <w:b/>
              </w:rPr>
            </w:pPr>
            <w:r>
              <w:rPr>
                <w:rFonts w:ascii="Arial" w:hAnsi="Arial" w:cs="Arial"/>
                <w:b/>
              </w:rPr>
              <w:t>Target Completion Date</w:t>
            </w:r>
          </w:p>
          <w:p w:rsidR="0012322F" w:rsidRPr="008836AC" w:rsidRDefault="0012322F" w:rsidP="004D3D9C">
            <w:pPr>
              <w:tabs>
                <w:tab w:val="left" w:pos="567"/>
              </w:tabs>
              <w:spacing w:after="0"/>
              <w:rPr>
                <w:rFonts w:ascii="Arial" w:hAnsi="Arial" w:cs="Arial"/>
                <w:b/>
              </w:rPr>
            </w:pPr>
            <w:r>
              <w:rPr>
                <w:rFonts w:ascii="Arial" w:hAnsi="Arial" w:cs="Arial"/>
                <w:b/>
              </w:rPr>
              <w:t>(indicate if changed)</w:t>
            </w:r>
          </w:p>
        </w:tc>
        <w:tc>
          <w:tcPr>
            <w:tcW w:w="3688" w:type="dxa"/>
            <w:gridSpan w:val="2"/>
          </w:tcPr>
          <w:p w:rsidR="0012322F" w:rsidRDefault="0012322F" w:rsidP="004D3D9C">
            <w:pPr>
              <w:tabs>
                <w:tab w:val="left" w:pos="567"/>
              </w:tabs>
              <w:spacing w:after="0"/>
              <w:rPr>
                <w:rFonts w:ascii="Arial" w:hAnsi="Arial" w:cs="Arial"/>
                <w:color w:val="000000" w:themeColor="text1"/>
                <w:lang w:eastAsia="ja-JP"/>
              </w:rPr>
            </w:pPr>
            <w:r w:rsidRPr="0012322F">
              <w:rPr>
                <w:rFonts w:ascii="Arial" w:hAnsi="Arial" w:cs="Arial"/>
                <w:color w:val="000000" w:themeColor="text1"/>
                <w:lang w:eastAsia="ja-JP"/>
              </w:rPr>
              <w:t xml:space="preserve">Core part: </w:t>
            </w:r>
          </w:p>
          <w:p w:rsidR="0012322F" w:rsidRPr="0012322F" w:rsidRDefault="0012322F" w:rsidP="004D3D9C">
            <w:pPr>
              <w:tabs>
                <w:tab w:val="left" w:pos="567"/>
              </w:tabs>
              <w:spacing w:after="0"/>
              <w:rPr>
                <w:rFonts w:ascii="Arial" w:hAnsi="Arial" w:cs="Arial"/>
                <w:color w:val="000000" w:themeColor="text1"/>
                <w:lang w:eastAsia="ja-JP"/>
              </w:rPr>
            </w:pPr>
            <w:r w:rsidRPr="0012322F">
              <w:rPr>
                <w:rFonts w:ascii="Arial" w:hAnsi="Arial" w:cs="Arial"/>
                <w:color w:val="000000" w:themeColor="text1"/>
                <w:lang w:eastAsia="ja-JP"/>
              </w:rPr>
              <w:t>March/2020</w:t>
            </w:r>
          </w:p>
        </w:tc>
        <w:tc>
          <w:tcPr>
            <w:tcW w:w="3962" w:type="dxa"/>
            <w:gridSpan w:val="2"/>
          </w:tcPr>
          <w:p w:rsidR="0012322F" w:rsidRDefault="0012322F" w:rsidP="004D3D9C">
            <w:pPr>
              <w:tabs>
                <w:tab w:val="left" w:pos="567"/>
              </w:tabs>
              <w:spacing w:after="0"/>
              <w:rPr>
                <w:rFonts w:ascii="Arial" w:hAnsi="Arial" w:cs="Arial"/>
                <w:color w:val="000000" w:themeColor="text1"/>
                <w:lang w:eastAsia="ja-JP"/>
              </w:rPr>
            </w:pPr>
            <w:r w:rsidRPr="0012322F">
              <w:rPr>
                <w:rFonts w:ascii="Arial" w:hAnsi="Arial" w:cs="Arial"/>
                <w:color w:val="000000" w:themeColor="text1"/>
                <w:lang w:eastAsia="ja-JP"/>
              </w:rPr>
              <w:t xml:space="preserve">Performance part: </w:t>
            </w:r>
          </w:p>
          <w:p w:rsidR="0012322F" w:rsidRPr="0012322F" w:rsidRDefault="0012322F" w:rsidP="004D3D9C">
            <w:pPr>
              <w:tabs>
                <w:tab w:val="left" w:pos="567"/>
              </w:tabs>
              <w:spacing w:after="0"/>
              <w:rPr>
                <w:rFonts w:ascii="Arial" w:hAnsi="Arial" w:cs="Arial"/>
                <w:color w:val="000000" w:themeColor="text1"/>
                <w:lang w:eastAsia="ja-JP"/>
              </w:rPr>
            </w:pPr>
            <w:r w:rsidRPr="0012322F">
              <w:rPr>
                <w:rFonts w:ascii="Arial" w:hAnsi="Arial" w:cs="Arial"/>
                <w:color w:val="000000" w:themeColor="text1"/>
                <w:lang w:eastAsia="ja-JP"/>
              </w:rPr>
              <w:t>September/2020</w:t>
            </w:r>
          </w:p>
          <w:p w:rsidR="0012322F" w:rsidRPr="0012322F" w:rsidRDefault="0012322F" w:rsidP="004D3D9C">
            <w:pPr>
              <w:tabs>
                <w:tab w:val="left" w:pos="567"/>
              </w:tabs>
              <w:spacing w:after="0"/>
              <w:rPr>
                <w:rFonts w:ascii="Arial" w:hAnsi="Arial" w:cs="Arial"/>
                <w:color w:val="000000" w:themeColor="text1"/>
                <w:lang w:eastAsia="ja-JP"/>
              </w:rPr>
            </w:pPr>
          </w:p>
        </w:tc>
      </w:tr>
      <w:tr w:rsidR="0012322F" w:rsidRPr="008836AC" w:rsidTr="0012322F">
        <w:trPr>
          <w:trHeight w:val="62"/>
        </w:trPr>
        <w:tc>
          <w:tcPr>
            <w:tcW w:w="2436" w:type="dxa"/>
          </w:tcPr>
          <w:p w:rsidR="0012322F" w:rsidRDefault="0012322F" w:rsidP="004D3D9C">
            <w:pPr>
              <w:tabs>
                <w:tab w:val="left" w:pos="567"/>
              </w:tabs>
              <w:spacing w:after="0"/>
              <w:rPr>
                <w:rFonts w:ascii="Arial" w:hAnsi="Arial" w:cs="Arial"/>
                <w:b/>
              </w:rPr>
            </w:pPr>
            <w:r>
              <w:rPr>
                <w:rFonts w:ascii="Arial" w:hAnsi="Arial" w:cs="Arial"/>
                <w:b/>
              </w:rPr>
              <w:t>Overall Completion level</w:t>
            </w:r>
          </w:p>
        </w:tc>
        <w:tc>
          <w:tcPr>
            <w:tcW w:w="3688" w:type="dxa"/>
            <w:gridSpan w:val="2"/>
          </w:tcPr>
          <w:p w:rsidR="0012322F" w:rsidRPr="0012322F" w:rsidRDefault="0012322F" w:rsidP="004D3D9C">
            <w:pPr>
              <w:tabs>
                <w:tab w:val="left" w:pos="567"/>
              </w:tabs>
              <w:spacing w:after="0"/>
              <w:rPr>
                <w:rFonts w:ascii="Arial" w:hAnsi="Arial" w:cs="Arial"/>
                <w:lang w:eastAsia="ja-JP"/>
              </w:rPr>
            </w:pPr>
            <w:r w:rsidRPr="0012322F">
              <w:rPr>
                <w:rFonts w:ascii="Arial" w:hAnsi="Arial" w:cs="Arial"/>
                <w:lang w:eastAsia="ja-JP"/>
              </w:rPr>
              <w:t xml:space="preserve">Core part: </w:t>
            </w:r>
          </w:p>
          <w:p w:rsidR="0012322F" w:rsidRPr="0012322F" w:rsidRDefault="0012322F" w:rsidP="004D3D9C">
            <w:pPr>
              <w:tabs>
                <w:tab w:val="left" w:pos="567"/>
              </w:tabs>
              <w:spacing w:after="0"/>
              <w:rPr>
                <w:rFonts w:ascii="Arial" w:hAnsi="Arial" w:cs="Arial"/>
                <w:lang w:eastAsia="ja-JP"/>
              </w:rPr>
            </w:pPr>
            <w:r w:rsidRPr="0012322F">
              <w:rPr>
                <w:rFonts w:ascii="Arial" w:hAnsi="Arial" w:cs="Arial"/>
                <w:color w:val="92D050"/>
                <w:lang w:eastAsia="ja-JP"/>
              </w:rPr>
              <w:t>50%</w:t>
            </w:r>
          </w:p>
        </w:tc>
        <w:tc>
          <w:tcPr>
            <w:tcW w:w="3962" w:type="dxa"/>
            <w:gridSpan w:val="2"/>
          </w:tcPr>
          <w:p w:rsidR="0012322F" w:rsidRPr="0012322F" w:rsidRDefault="0012322F" w:rsidP="004D3D9C">
            <w:pPr>
              <w:tabs>
                <w:tab w:val="left" w:pos="567"/>
              </w:tabs>
              <w:spacing w:after="0"/>
              <w:rPr>
                <w:rFonts w:ascii="Arial" w:hAnsi="Arial" w:cs="Arial"/>
                <w:lang w:eastAsia="ja-JP"/>
              </w:rPr>
            </w:pPr>
            <w:r w:rsidRPr="0012322F">
              <w:rPr>
                <w:rFonts w:ascii="Arial" w:hAnsi="Arial" w:cs="Arial"/>
                <w:lang w:eastAsia="ja-JP"/>
              </w:rPr>
              <w:t xml:space="preserve">Performance Part: </w:t>
            </w:r>
          </w:p>
          <w:p w:rsidR="0012322F" w:rsidRPr="0012322F" w:rsidRDefault="0012322F" w:rsidP="004D3D9C">
            <w:pPr>
              <w:tabs>
                <w:tab w:val="left" w:pos="567"/>
              </w:tabs>
              <w:spacing w:after="0"/>
              <w:rPr>
                <w:rFonts w:ascii="Arial" w:hAnsi="Arial" w:cs="Arial"/>
                <w:lang w:eastAsia="ja-JP"/>
              </w:rPr>
            </w:pPr>
            <w:r w:rsidRPr="0012322F">
              <w:rPr>
                <w:rFonts w:ascii="Arial" w:hAnsi="Arial" w:cs="Arial"/>
                <w:color w:val="92D050"/>
                <w:lang w:eastAsia="ja-JP"/>
              </w:rPr>
              <w:t>10%</w:t>
            </w:r>
          </w:p>
        </w:tc>
      </w:tr>
    </w:tbl>
    <w:p w:rsidR="001F486F" w:rsidRPr="001F486F" w:rsidRDefault="001F486F" w:rsidP="001F486F">
      <w:pPr>
        <w:pStyle w:val="ListParagraph"/>
        <w:tabs>
          <w:tab w:val="left" w:pos="567"/>
        </w:tabs>
        <w:ind w:leftChars="0" w:left="924"/>
        <w:rPr>
          <w:rFonts w:ascii="Arial" w:hAnsi="Arial" w:cs="Arial"/>
          <w:color w:val="FF0000"/>
        </w:rPr>
      </w:pPr>
    </w:p>
    <w:p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rsidTr="004D3D9C">
        <w:tc>
          <w:tcPr>
            <w:tcW w:w="2751" w:type="dxa"/>
            <w:gridSpan w:val="2"/>
          </w:tcPr>
          <w:p w:rsidR="00EF4800" w:rsidRPr="004D3D9C" w:rsidRDefault="00EF4800" w:rsidP="001A248F">
            <w:pPr>
              <w:tabs>
                <w:tab w:val="left" w:pos="567"/>
              </w:tabs>
              <w:spacing w:after="0"/>
              <w:rPr>
                <w:rFonts w:ascii="Arial" w:hAnsi="Arial" w:cs="Arial"/>
                <w:b/>
              </w:rPr>
            </w:pPr>
            <w:r w:rsidRPr="004D3D9C">
              <w:rPr>
                <w:rFonts w:ascii="Arial" w:hAnsi="Arial" w:cs="Arial"/>
                <w:b/>
              </w:rPr>
              <w:t>Leading WG</w:t>
            </w:r>
          </w:p>
        </w:tc>
        <w:tc>
          <w:tcPr>
            <w:tcW w:w="7335" w:type="dxa"/>
          </w:tcPr>
          <w:p w:rsidR="00EF4800" w:rsidRPr="004D3D9C" w:rsidRDefault="004D3D9C" w:rsidP="001A248F">
            <w:pPr>
              <w:tabs>
                <w:tab w:val="left" w:pos="567"/>
              </w:tabs>
              <w:spacing w:after="0"/>
              <w:rPr>
                <w:rFonts w:ascii="Arial" w:hAnsi="Arial" w:cs="Arial"/>
              </w:rPr>
            </w:pPr>
            <w:r w:rsidRPr="004D3D9C">
              <w:rPr>
                <w:rFonts w:ascii="Arial" w:hAnsi="Arial" w:cs="Arial"/>
              </w:rPr>
              <w:t>RAN2</w:t>
            </w:r>
          </w:p>
        </w:tc>
      </w:tr>
      <w:tr w:rsidR="004D3D9C" w:rsidRPr="004D3D9C" w:rsidTr="004D3D9C">
        <w:tc>
          <w:tcPr>
            <w:tcW w:w="1415" w:type="dxa"/>
            <w:vMerge w:val="restart"/>
            <w:vAlign w:val="center"/>
          </w:tcPr>
          <w:p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rsidR="004D3D9C" w:rsidRPr="004D3D9C" w:rsidRDefault="004D3D9C" w:rsidP="004D3D9C">
            <w:pPr>
              <w:tabs>
                <w:tab w:val="left" w:pos="567"/>
              </w:tabs>
              <w:spacing w:after="0"/>
              <w:rPr>
                <w:rFonts w:ascii="Arial" w:hAnsi="Arial" w:cs="Arial"/>
                <w:b/>
              </w:rPr>
            </w:pPr>
            <w:r w:rsidRPr="004D3D9C">
              <w:rPr>
                <w:rFonts w:ascii="Arial" w:hAnsi="Arial" w:cs="Arial"/>
                <w:b/>
              </w:rPr>
              <w:t>Name</w:t>
            </w:r>
          </w:p>
        </w:tc>
        <w:tc>
          <w:tcPr>
            <w:tcW w:w="7335" w:type="dxa"/>
          </w:tcPr>
          <w:p w:rsidR="004D3D9C" w:rsidRPr="004D3D9C" w:rsidRDefault="004D3D9C" w:rsidP="004D3D9C">
            <w:pPr>
              <w:tabs>
                <w:tab w:val="left" w:pos="567"/>
              </w:tabs>
              <w:spacing w:after="0"/>
              <w:rPr>
                <w:rFonts w:ascii="Arial" w:hAnsi="Arial" w:cs="Arial"/>
                <w:lang w:eastAsia="ja-JP"/>
              </w:rPr>
            </w:pPr>
            <w:r w:rsidRPr="004D3D9C">
              <w:rPr>
                <w:rFonts w:ascii="Arial" w:hAnsi="Arial" w:cs="Arial"/>
                <w:lang w:eastAsia="ja-JP"/>
              </w:rPr>
              <w:t>Oumer Teyeb</w:t>
            </w:r>
          </w:p>
        </w:tc>
      </w:tr>
      <w:tr w:rsidR="004D3D9C" w:rsidRPr="004D3D9C" w:rsidTr="004D3D9C">
        <w:tc>
          <w:tcPr>
            <w:tcW w:w="1415" w:type="dxa"/>
            <w:vMerge/>
          </w:tcPr>
          <w:p w:rsidR="004D3D9C" w:rsidRPr="004D3D9C" w:rsidRDefault="004D3D9C" w:rsidP="004D3D9C">
            <w:pPr>
              <w:tabs>
                <w:tab w:val="left" w:pos="567"/>
              </w:tabs>
              <w:rPr>
                <w:rFonts w:ascii="Arial" w:hAnsi="Arial" w:cs="Arial"/>
                <w:b/>
              </w:rPr>
            </w:pPr>
          </w:p>
        </w:tc>
        <w:tc>
          <w:tcPr>
            <w:tcW w:w="1336" w:type="dxa"/>
          </w:tcPr>
          <w:p w:rsidR="004D3D9C" w:rsidRPr="004D3D9C" w:rsidRDefault="004D3D9C" w:rsidP="004D3D9C">
            <w:pPr>
              <w:tabs>
                <w:tab w:val="left" w:pos="567"/>
              </w:tabs>
              <w:spacing w:after="0"/>
              <w:rPr>
                <w:rFonts w:ascii="Arial" w:hAnsi="Arial" w:cs="Arial"/>
                <w:b/>
              </w:rPr>
            </w:pPr>
            <w:r w:rsidRPr="004D3D9C">
              <w:rPr>
                <w:rFonts w:ascii="Arial" w:hAnsi="Arial" w:cs="Arial"/>
                <w:b/>
              </w:rPr>
              <w:t>Company</w:t>
            </w:r>
          </w:p>
        </w:tc>
        <w:tc>
          <w:tcPr>
            <w:tcW w:w="7335" w:type="dxa"/>
          </w:tcPr>
          <w:p w:rsidR="004D3D9C" w:rsidRPr="004D3D9C" w:rsidRDefault="004D3D9C" w:rsidP="004D3D9C">
            <w:pPr>
              <w:tabs>
                <w:tab w:val="left" w:pos="567"/>
              </w:tabs>
              <w:spacing w:after="0"/>
              <w:rPr>
                <w:rFonts w:ascii="Arial" w:hAnsi="Arial" w:cs="Arial"/>
                <w:lang w:eastAsia="ja-JP"/>
              </w:rPr>
            </w:pPr>
            <w:r w:rsidRPr="004D3D9C">
              <w:rPr>
                <w:rFonts w:ascii="Arial" w:hAnsi="Arial" w:cs="Arial"/>
                <w:lang w:eastAsia="ja-JP"/>
              </w:rPr>
              <w:t>Ericsson</w:t>
            </w:r>
          </w:p>
        </w:tc>
      </w:tr>
      <w:tr w:rsidR="004D3D9C" w:rsidRPr="008836AC" w:rsidTr="004D3D9C">
        <w:tc>
          <w:tcPr>
            <w:tcW w:w="1415" w:type="dxa"/>
            <w:vMerge/>
          </w:tcPr>
          <w:p w:rsidR="004D3D9C" w:rsidRPr="008836AC" w:rsidRDefault="004D3D9C" w:rsidP="004D3D9C">
            <w:pPr>
              <w:tabs>
                <w:tab w:val="left" w:pos="567"/>
              </w:tabs>
              <w:rPr>
                <w:rFonts w:ascii="Arial" w:hAnsi="Arial" w:cs="Arial"/>
                <w:b/>
              </w:rPr>
            </w:pPr>
          </w:p>
        </w:tc>
        <w:tc>
          <w:tcPr>
            <w:tcW w:w="1336" w:type="dxa"/>
          </w:tcPr>
          <w:p w:rsidR="004D3D9C" w:rsidRPr="008836AC" w:rsidRDefault="004D3D9C" w:rsidP="004D3D9C">
            <w:pPr>
              <w:tabs>
                <w:tab w:val="left" w:pos="567"/>
              </w:tabs>
              <w:spacing w:after="0"/>
              <w:rPr>
                <w:rFonts w:ascii="Arial" w:hAnsi="Arial" w:cs="Arial"/>
                <w:b/>
              </w:rPr>
            </w:pPr>
            <w:r w:rsidRPr="008836AC">
              <w:rPr>
                <w:rFonts w:ascii="Arial" w:hAnsi="Arial" w:cs="Arial"/>
                <w:b/>
              </w:rPr>
              <w:t>Email</w:t>
            </w:r>
          </w:p>
        </w:tc>
        <w:tc>
          <w:tcPr>
            <w:tcW w:w="7335" w:type="dxa"/>
          </w:tcPr>
          <w:p w:rsidR="004D3D9C" w:rsidRPr="008836AC" w:rsidRDefault="004D3D9C" w:rsidP="004D3D9C">
            <w:pPr>
              <w:tabs>
                <w:tab w:val="left" w:pos="567"/>
              </w:tabs>
              <w:spacing w:after="0"/>
              <w:rPr>
                <w:rFonts w:ascii="Arial" w:hAnsi="Arial" w:cs="Arial"/>
              </w:rPr>
            </w:pPr>
            <w:r>
              <w:rPr>
                <w:rFonts w:ascii="Arial" w:hAnsi="Arial" w:cs="Arial"/>
              </w:rPr>
              <w:t>oumer.teyeb@ericsson.com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2322F"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4D3D9C" w:rsidRDefault="00701410" w:rsidP="004D3D9C">
      <w:pPr>
        <w:pStyle w:val="Heading2"/>
        <w:rPr>
          <w:lang w:eastAsia="ja-JP"/>
        </w:rPr>
      </w:pPr>
      <w:r>
        <w:rPr>
          <w:lang w:eastAsia="ja-JP"/>
        </w:rPr>
        <w:t>2.1</w:t>
      </w:r>
      <w:r>
        <w:rPr>
          <w:lang w:eastAsia="ja-JP"/>
        </w:rPr>
        <w:tab/>
      </w:r>
      <w:r w:rsidR="00610E37" w:rsidRPr="0003665A">
        <w:rPr>
          <w:rFonts w:hint="eastAsia"/>
          <w:lang w:eastAsia="ja-JP"/>
        </w:rPr>
        <w:t>RAN1</w:t>
      </w:r>
    </w:p>
    <w:p w:rsidR="004D3D9C" w:rsidRDefault="004D3D9C" w:rsidP="004D3D9C">
      <w:pPr>
        <w:pStyle w:val="Heading4"/>
        <w:rPr>
          <w:lang w:eastAsia="ja-JP"/>
        </w:rPr>
      </w:pPr>
      <w:r>
        <w:rPr>
          <w:lang w:eastAsia="ja-JP"/>
        </w:rPr>
        <w:t>2.1.1</w:t>
      </w:r>
      <w:r>
        <w:rPr>
          <w:lang w:eastAsia="ja-JP"/>
        </w:rPr>
        <w:tab/>
        <w:t>Agreements</w:t>
      </w:r>
    </w:p>
    <w:p w:rsidR="004D3D9C" w:rsidRPr="00B35EF8" w:rsidRDefault="004D3D9C" w:rsidP="004D3D9C">
      <w:pPr>
        <w:outlineLvl w:val="4"/>
        <w:rPr>
          <w:b/>
          <w:sz w:val="22"/>
          <w:u w:val="single"/>
          <w:lang w:eastAsia="ja-JP"/>
        </w:rPr>
      </w:pPr>
      <w:bookmarkStart w:id="1" w:name="_Hlk18313323"/>
      <w:r w:rsidRPr="00B35EF8">
        <w:rPr>
          <w:b/>
          <w:sz w:val="22"/>
          <w:u w:val="single"/>
          <w:lang w:eastAsia="ja-JP"/>
        </w:rPr>
        <w:t>RAN1-AH-1901 (January 2019)</w:t>
      </w:r>
    </w:p>
    <w:bookmarkEnd w:id="1"/>
    <w:p w:rsidR="004D3D9C" w:rsidRPr="00557E8D" w:rsidRDefault="004D3D9C" w:rsidP="00AD2F96">
      <w:pPr>
        <w:pStyle w:val="ListParagraph"/>
        <w:numPr>
          <w:ilvl w:val="0"/>
          <w:numId w:val="5"/>
        </w:numPr>
        <w:ind w:leftChars="0"/>
        <w:jc w:val="left"/>
        <w:rPr>
          <w:rFonts w:ascii="Times New Roman" w:hAnsi="Times New Roman"/>
          <w:b/>
          <w:bCs/>
          <w:sz w:val="20"/>
          <w:szCs w:val="20"/>
        </w:rPr>
      </w:pPr>
      <w:r w:rsidRPr="00557E8D">
        <w:rPr>
          <w:rFonts w:ascii="Times New Roman" w:hAnsi="Times New Roman"/>
          <w:b/>
          <w:bCs/>
          <w:sz w:val="20"/>
          <w:szCs w:val="20"/>
        </w:rPr>
        <w:t>Support of asynchronous and synchronous NR-NR Dual Connectivity</w:t>
      </w:r>
    </w:p>
    <w:p w:rsidR="004D3D9C" w:rsidRPr="00905DA4" w:rsidRDefault="004D3D9C" w:rsidP="004D3D9C">
      <w:pPr>
        <w:spacing w:after="0"/>
        <w:ind w:left="720"/>
        <w:rPr>
          <w:lang w:eastAsia="x-none"/>
        </w:rPr>
      </w:pPr>
      <w:r w:rsidRPr="00905DA4">
        <w:rPr>
          <w:highlight w:val="green"/>
          <w:lang w:eastAsia="x-none"/>
        </w:rPr>
        <w:t>Agreements</w:t>
      </w:r>
      <w:r w:rsidRPr="00905DA4">
        <w:rPr>
          <w:lang w:eastAsia="x-none"/>
        </w:rPr>
        <w:t>:</w:t>
      </w:r>
    </w:p>
    <w:p w:rsidR="004D3D9C" w:rsidRPr="00905DA4" w:rsidRDefault="004D3D9C" w:rsidP="00AD2F96">
      <w:pPr>
        <w:numPr>
          <w:ilvl w:val="0"/>
          <w:numId w:val="6"/>
        </w:numPr>
        <w:overflowPunct/>
        <w:autoSpaceDE/>
        <w:autoSpaceDN/>
        <w:adjustRightInd/>
        <w:spacing w:after="0"/>
        <w:ind w:left="1494"/>
        <w:textAlignment w:val="auto"/>
      </w:pPr>
      <w:r w:rsidRPr="00905DA4">
        <w:t>For Rel. 16 UEs and asynchronous NN-DC operation, where MCG has serving cells only in FR1 and the SCG has serving cells only in FR2, the uplink power control is performed independently across cell groups</w:t>
      </w:r>
    </w:p>
    <w:p w:rsidR="004D3D9C" w:rsidRPr="00905DA4" w:rsidRDefault="004D3D9C" w:rsidP="00AD2F96">
      <w:pPr>
        <w:numPr>
          <w:ilvl w:val="1"/>
          <w:numId w:val="6"/>
        </w:numPr>
        <w:overflowPunct/>
        <w:autoSpaceDE/>
        <w:autoSpaceDN/>
        <w:adjustRightInd/>
        <w:spacing w:after="0"/>
        <w:ind w:left="2214"/>
        <w:textAlignment w:val="auto"/>
      </w:pPr>
      <w:r w:rsidRPr="00905DA4">
        <w:t>This is under the assumption that for NR Rel. 16, no joint power limit across FR1 and FR2 is defined by RAN4.</w:t>
      </w:r>
    </w:p>
    <w:p w:rsidR="004D3D9C" w:rsidRPr="00905DA4" w:rsidRDefault="004D3D9C" w:rsidP="00AD2F96">
      <w:pPr>
        <w:numPr>
          <w:ilvl w:val="0"/>
          <w:numId w:val="6"/>
        </w:numPr>
        <w:overflowPunct/>
        <w:autoSpaceDE/>
        <w:autoSpaceDN/>
        <w:adjustRightInd/>
        <w:spacing w:after="0"/>
        <w:ind w:left="1494"/>
        <w:textAlignment w:val="auto"/>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rsidR="004D3D9C" w:rsidRPr="00905DA4" w:rsidRDefault="004D3D9C" w:rsidP="00AD2F96">
      <w:pPr>
        <w:numPr>
          <w:ilvl w:val="1"/>
          <w:numId w:val="6"/>
        </w:numPr>
        <w:overflowPunct/>
        <w:autoSpaceDE/>
        <w:autoSpaceDN/>
        <w:adjustRightInd/>
        <w:spacing w:after="0"/>
        <w:ind w:left="2214"/>
        <w:textAlignment w:val="auto"/>
      </w:pPr>
      <w:r w:rsidRPr="00905DA4">
        <w:t>If supported, power control is performed independently across the two cell groups.</w:t>
      </w:r>
    </w:p>
    <w:p w:rsidR="004D3D9C" w:rsidRPr="00905DA4" w:rsidRDefault="004D3D9C" w:rsidP="004D3D9C">
      <w:pPr>
        <w:ind w:left="774"/>
      </w:pPr>
      <w:r w:rsidRPr="00905DA4">
        <w:t>Sen</w:t>
      </w:r>
      <w:r>
        <w:t>t</w:t>
      </w:r>
      <w:r w:rsidRPr="00905DA4">
        <w:t xml:space="preserve"> </w:t>
      </w:r>
      <w:proofErr w:type="gramStart"/>
      <w:r w:rsidRPr="00905DA4">
        <w:t>an</w:t>
      </w:r>
      <w:proofErr w:type="gramEnd"/>
      <w:r w:rsidRPr="00905DA4">
        <w:t xml:space="preserve"> LS to RAN4 (cc RAN2) capturing the above</w:t>
      </w:r>
      <w:r>
        <w:t xml:space="preserve"> in R1-1901402</w:t>
      </w:r>
      <w:r w:rsidRPr="00CF5B2C">
        <w:t>.</w:t>
      </w:r>
      <w:r>
        <w:rPr>
          <w:b/>
        </w:rPr>
        <w:t xml:space="preserve"> </w:t>
      </w:r>
    </w:p>
    <w:p w:rsidR="004D3D9C" w:rsidRPr="00557E8D" w:rsidRDefault="004D3D9C" w:rsidP="00AD2F96">
      <w:pPr>
        <w:pStyle w:val="ListParagraph"/>
        <w:numPr>
          <w:ilvl w:val="0"/>
          <w:numId w:val="5"/>
        </w:numPr>
        <w:ind w:leftChars="0"/>
        <w:jc w:val="left"/>
        <w:rPr>
          <w:rFonts w:ascii="Times New Roman" w:hAnsi="Times New Roman"/>
          <w:b/>
          <w:bCs/>
          <w:sz w:val="20"/>
          <w:szCs w:val="20"/>
        </w:rPr>
      </w:pPr>
      <w:r w:rsidRPr="00557E8D">
        <w:rPr>
          <w:rFonts w:ascii="Times New Roman" w:hAnsi="Times New Roman"/>
          <w:b/>
          <w:bCs/>
          <w:sz w:val="20"/>
          <w:szCs w:val="20"/>
        </w:rPr>
        <w:lastRenderedPageBreak/>
        <w:t>Efficient and low latency serving cell configuration/activation/setup</w:t>
      </w:r>
    </w:p>
    <w:p w:rsidR="004D3D9C" w:rsidRDefault="004D3D9C" w:rsidP="00AD2F96">
      <w:pPr>
        <w:pStyle w:val="ListParagraph"/>
        <w:numPr>
          <w:ilvl w:val="1"/>
          <w:numId w:val="5"/>
        </w:numPr>
        <w:spacing w:after="240"/>
        <w:ind w:leftChars="0"/>
        <w:jc w:val="left"/>
        <w:rPr>
          <w:rFonts w:ascii="Times New Roman" w:hAnsi="Times New Roman"/>
          <w:bCs/>
          <w:sz w:val="20"/>
          <w:szCs w:val="20"/>
        </w:rPr>
      </w:pPr>
      <w:r>
        <w:rPr>
          <w:rFonts w:ascii="Times New Roman" w:hAnsi="Times New Roman"/>
          <w:bCs/>
          <w:sz w:val="20"/>
          <w:szCs w:val="20"/>
        </w:rPr>
        <w:t>No time allocated in the meeting – no agreements</w:t>
      </w:r>
    </w:p>
    <w:p w:rsidR="004D3D9C" w:rsidRPr="00557E8D" w:rsidRDefault="004D3D9C" w:rsidP="00AD2F96">
      <w:pPr>
        <w:pStyle w:val="ListParagraph"/>
        <w:numPr>
          <w:ilvl w:val="0"/>
          <w:numId w:val="5"/>
        </w:numPr>
        <w:ind w:leftChars="0"/>
        <w:jc w:val="left"/>
        <w:rPr>
          <w:rFonts w:ascii="Times New Roman" w:hAnsi="Times New Roman"/>
          <w:b/>
          <w:bCs/>
          <w:sz w:val="20"/>
          <w:szCs w:val="20"/>
        </w:rPr>
      </w:pPr>
      <w:r w:rsidRPr="00557E8D">
        <w:rPr>
          <w:rFonts w:ascii="Times New Roman" w:hAnsi="Times New Roman"/>
          <w:b/>
          <w:bCs/>
          <w:sz w:val="20"/>
          <w:szCs w:val="20"/>
        </w:rPr>
        <w:t>Cross-carrier scheduling with different numerologies on the scheduling and scheduled carriers</w:t>
      </w:r>
    </w:p>
    <w:p w:rsidR="004D3D9C" w:rsidRDefault="004D3D9C" w:rsidP="00AD2F96">
      <w:pPr>
        <w:pStyle w:val="ListParagraph"/>
        <w:numPr>
          <w:ilvl w:val="1"/>
          <w:numId w:val="5"/>
        </w:numPr>
        <w:spacing w:after="240"/>
        <w:ind w:leftChars="0"/>
        <w:jc w:val="left"/>
        <w:rPr>
          <w:rFonts w:ascii="Times New Roman" w:hAnsi="Times New Roman"/>
          <w:bCs/>
          <w:sz w:val="20"/>
          <w:szCs w:val="20"/>
        </w:rPr>
      </w:pPr>
      <w:r>
        <w:rPr>
          <w:rFonts w:ascii="Times New Roman" w:hAnsi="Times New Roman"/>
          <w:bCs/>
          <w:sz w:val="20"/>
          <w:szCs w:val="20"/>
        </w:rPr>
        <w:t>No agreements, but minuting stating conclusions on further work</w:t>
      </w:r>
    </w:p>
    <w:p w:rsidR="004D3D9C" w:rsidRPr="00557E8D" w:rsidRDefault="004D3D9C" w:rsidP="00AD2F96">
      <w:pPr>
        <w:numPr>
          <w:ilvl w:val="0"/>
          <w:numId w:val="5"/>
        </w:numPr>
        <w:spacing w:after="0"/>
        <w:textAlignment w:val="auto"/>
        <w:rPr>
          <w:b/>
          <w:lang w:eastAsia="ja-JP"/>
        </w:rPr>
      </w:pPr>
      <w:r w:rsidRPr="00557E8D">
        <w:rPr>
          <w:b/>
          <w:bCs/>
          <w:lang w:val="en-US"/>
        </w:rPr>
        <w:t>Enhancements to single Tx switched uplink solution for EN-DC</w:t>
      </w:r>
    </w:p>
    <w:p w:rsidR="004D3D9C" w:rsidRPr="003439B1" w:rsidRDefault="004D3D9C" w:rsidP="004D3D9C">
      <w:pPr>
        <w:spacing w:after="0"/>
        <w:ind w:left="720"/>
      </w:pPr>
      <w:r w:rsidRPr="003439B1">
        <w:rPr>
          <w:highlight w:val="green"/>
        </w:rPr>
        <w:t>Agreements</w:t>
      </w:r>
      <w:r w:rsidRPr="003439B1">
        <w:t>:</w:t>
      </w:r>
    </w:p>
    <w:p w:rsidR="004D3D9C" w:rsidRPr="003439B1" w:rsidRDefault="004D3D9C" w:rsidP="00AD2F96">
      <w:pPr>
        <w:numPr>
          <w:ilvl w:val="0"/>
          <w:numId w:val="5"/>
        </w:numPr>
        <w:overflowPunct/>
        <w:autoSpaceDE/>
        <w:autoSpaceDN/>
        <w:adjustRightInd/>
        <w:spacing w:after="0"/>
        <w:ind w:left="1440"/>
        <w:textAlignment w:val="auto"/>
      </w:pPr>
      <w:r w:rsidRPr="003439B1">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t>eIMTA</w:t>
      </w:r>
      <w:proofErr w:type="spellEnd"/>
      <w:r w:rsidRPr="003439B1">
        <w:t xml:space="preserve"> solution, etc.</w:t>
      </w:r>
    </w:p>
    <w:p w:rsidR="004D3D9C" w:rsidRPr="00BA7A11" w:rsidRDefault="004D3D9C" w:rsidP="004D3D9C">
      <w:pPr>
        <w:spacing w:after="0"/>
        <w:ind w:left="720"/>
        <w:textAlignment w:val="auto"/>
        <w:rPr>
          <w:lang w:eastAsia="ja-JP"/>
        </w:rPr>
      </w:pPr>
    </w:p>
    <w:p w:rsidR="004D3D9C" w:rsidRPr="00B35EF8" w:rsidRDefault="004D3D9C" w:rsidP="004D3D9C">
      <w:pPr>
        <w:outlineLvl w:val="4"/>
        <w:rPr>
          <w:b/>
          <w:sz w:val="22"/>
          <w:u w:val="single"/>
          <w:lang w:eastAsia="ja-JP"/>
        </w:rPr>
      </w:pPr>
      <w:r w:rsidRPr="00B35EF8">
        <w:rPr>
          <w:b/>
          <w:sz w:val="22"/>
          <w:u w:val="single"/>
          <w:lang w:eastAsia="ja-JP"/>
        </w:rPr>
        <w:t>RAN1#96 (Feb/Mar 2019)</w:t>
      </w:r>
    </w:p>
    <w:p w:rsidR="004D3D9C" w:rsidRPr="00F21701" w:rsidRDefault="004D3D9C"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Support of asynchronous and synchronous NR-NR Dual Connectivity</w:t>
      </w:r>
    </w:p>
    <w:p w:rsidR="004D3D9C" w:rsidRDefault="004D3D9C" w:rsidP="00AD2F96">
      <w:pPr>
        <w:pStyle w:val="ListParagraph"/>
        <w:numPr>
          <w:ilvl w:val="1"/>
          <w:numId w:val="5"/>
        </w:numPr>
        <w:ind w:leftChars="0"/>
        <w:jc w:val="left"/>
        <w:rPr>
          <w:rFonts w:ascii="Times New Roman" w:hAnsi="Times New Roman"/>
          <w:bCs/>
          <w:sz w:val="20"/>
          <w:szCs w:val="20"/>
        </w:rPr>
      </w:pPr>
      <w:r>
        <w:rPr>
          <w:rFonts w:ascii="Times New Roman" w:hAnsi="Times New Roman"/>
          <w:bCs/>
          <w:sz w:val="20"/>
          <w:szCs w:val="20"/>
        </w:rPr>
        <w:t>No agreements, but following proposal in email discussion:</w:t>
      </w:r>
    </w:p>
    <w:p w:rsidR="004D3D9C" w:rsidRPr="00806B7C" w:rsidRDefault="004D3D9C" w:rsidP="004D3D9C">
      <w:pPr>
        <w:spacing w:after="0"/>
        <w:ind w:left="1080"/>
        <w:rPr>
          <w:highlight w:val="cyan"/>
        </w:rPr>
      </w:pPr>
      <w:r w:rsidRPr="00806B7C">
        <w:rPr>
          <w:highlight w:val="cyan"/>
        </w:rPr>
        <w:t>Proposals:</w:t>
      </w:r>
    </w:p>
    <w:p w:rsidR="004D3D9C" w:rsidRPr="00F21701" w:rsidRDefault="004D3D9C" w:rsidP="00AD2F96">
      <w:pPr>
        <w:numPr>
          <w:ilvl w:val="0"/>
          <w:numId w:val="8"/>
        </w:numPr>
        <w:overflowPunct/>
        <w:autoSpaceDE/>
        <w:autoSpaceDN/>
        <w:adjustRightInd/>
        <w:spacing w:after="0"/>
        <w:ind w:left="1800"/>
        <w:textAlignment w:val="auto"/>
      </w:pPr>
      <w:r w:rsidRPr="00F21701">
        <w:t>For Rel. 16 NR-DC with FR1+FR1 band combinations both the semi-static power sharing and dynamic power sharing operations are supported.</w:t>
      </w:r>
    </w:p>
    <w:p w:rsidR="004D3D9C" w:rsidRPr="00F21701" w:rsidRDefault="004D3D9C" w:rsidP="00AD2F96">
      <w:pPr>
        <w:pStyle w:val="ListParagraph"/>
        <w:widowControl/>
        <w:numPr>
          <w:ilvl w:val="1"/>
          <w:numId w:val="8"/>
        </w:numPr>
        <w:ind w:leftChars="0" w:left="2520"/>
        <w:jc w:val="left"/>
        <w:rPr>
          <w:rFonts w:ascii="Times New Roman" w:hAnsi="Times New Roman"/>
          <w:szCs w:val="20"/>
        </w:rPr>
      </w:pPr>
      <w:r w:rsidRPr="00F21701">
        <w:rPr>
          <w:rFonts w:ascii="Times New Roman" w:hAnsi="Times New Roman"/>
          <w:szCs w:val="20"/>
        </w:rPr>
        <w:t>FFS whether each power sharing operation is associated with the UE capability.</w:t>
      </w:r>
    </w:p>
    <w:p w:rsidR="004D3D9C" w:rsidRPr="00F21701" w:rsidRDefault="004D3D9C" w:rsidP="004D3D9C">
      <w:pPr>
        <w:pStyle w:val="ListParagraph"/>
        <w:ind w:leftChars="0" w:left="1080"/>
        <w:jc w:val="left"/>
        <w:rPr>
          <w:rFonts w:ascii="Times New Roman" w:hAnsi="Times New Roman"/>
          <w:szCs w:val="20"/>
        </w:rPr>
      </w:pPr>
      <w:r w:rsidRPr="00F21701">
        <w:rPr>
          <w:rFonts w:ascii="Times New Roman" w:hAnsi="Times New Roman"/>
          <w:szCs w:val="20"/>
        </w:rPr>
        <w:t>Email discussion till 3/15 – Kianoush (QC)</w:t>
      </w:r>
    </w:p>
    <w:p w:rsidR="004D3D9C" w:rsidRPr="004E0344" w:rsidRDefault="004D3D9C" w:rsidP="004D3D9C">
      <w:pPr>
        <w:pStyle w:val="ListParagraph"/>
        <w:ind w:leftChars="0" w:left="1440"/>
        <w:jc w:val="left"/>
        <w:rPr>
          <w:rFonts w:ascii="Times New Roman" w:hAnsi="Times New Roman"/>
          <w:bCs/>
          <w:sz w:val="20"/>
          <w:szCs w:val="20"/>
        </w:rPr>
      </w:pPr>
    </w:p>
    <w:p w:rsidR="004D3D9C" w:rsidRPr="00F21701" w:rsidRDefault="004D3D9C"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Efficient and low latency serving cell configuration/activation/setup</w:t>
      </w:r>
    </w:p>
    <w:p w:rsidR="004D3D9C" w:rsidRDefault="004D3D9C" w:rsidP="00AD2F96">
      <w:pPr>
        <w:pStyle w:val="ListParagraph"/>
        <w:numPr>
          <w:ilvl w:val="1"/>
          <w:numId w:val="5"/>
        </w:numPr>
        <w:spacing w:after="240"/>
        <w:ind w:leftChars="0"/>
        <w:jc w:val="left"/>
        <w:rPr>
          <w:rFonts w:ascii="Times New Roman" w:hAnsi="Times New Roman"/>
          <w:bCs/>
          <w:sz w:val="20"/>
          <w:szCs w:val="20"/>
        </w:rPr>
      </w:pPr>
      <w:r>
        <w:rPr>
          <w:rFonts w:ascii="Times New Roman" w:hAnsi="Times New Roman"/>
          <w:bCs/>
          <w:sz w:val="20"/>
          <w:szCs w:val="20"/>
        </w:rPr>
        <w:t>No agreements due to very limited time allocated, but R1-1903812 summarizes all the proposals and collects some companies views to them,</w:t>
      </w:r>
    </w:p>
    <w:p w:rsidR="004D3D9C" w:rsidRPr="00F21701" w:rsidRDefault="004D3D9C"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Cross-carrier scheduling with different numerologies on the scheduling and scheduled carriers</w:t>
      </w:r>
    </w:p>
    <w:p w:rsidR="004D3D9C" w:rsidRPr="00394096" w:rsidRDefault="004D3D9C" w:rsidP="004D3D9C">
      <w:pPr>
        <w:spacing w:after="0"/>
        <w:ind w:left="720"/>
        <w:rPr>
          <w:b/>
          <w:lang w:eastAsia="x-none"/>
        </w:rPr>
      </w:pPr>
      <w:r w:rsidRPr="00394096">
        <w:rPr>
          <w:highlight w:val="green"/>
          <w:lang w:eastAsia="x-none"/>
        </w:rPr>
        <w:t>Agreements</w:t>
      </w:r>
      <w:r w:rsidRPr="00394096">
        <w:rPr>
          <w:b/>
          <w:lang w:eastAsia="x-none"/>
        </w:rPr>
        <w:t>:</w:t>
      </w:r>
    </w:p>
    <w:p w:rsidR="004D3D9C" w:rsidRPr="00394096" w:rsidRDefault="004D3D9C" w:rsidP="00AD2F96">
      <w:pPr>
        <w:numPr>
          <w:ilvl w:val="0"/>
          <w:numId w:val="7"/>
        </w:numPr>
        <w:overflowPunct/>
        <w:autoSpaceDE/>
        <w:autoSpaceDN/>
        <w:adjustRightInd/>
        <w:spacing w:after="0"/>
        <w:ind w:left="1440"/>
        <w:textAlignment w:val="auto"/>
        <w:rPr>
          <w:b/>
          <w:lang w:eastAsia="x-none"/>
        </w:rPr>
      </w:pPr>
      <w:r w:rsidRPr="00394096">
        <w:rPr>
          <w:lang w:val="en-US"/>
        </w:rPr>
        <w:t xml:space="preserve">At least for the case of lower SCS PDCCH scheduling a higher SCS PDSCH the earliest possible starting point for the PDSCH is defined by the end of the PDCCH + </w:t>
      </w:r>
      <w:r w:rsidRPr="00394096">
        <w:rPr>
          <w:lang w:val="en-US"/>
        </w:rPr>
        <w:sym w:font="Symbol" w:char="F044"/>
      </w:r>
    </w:p>
    <w:p w:rsidR="004D3D9C" w:rsidRPr="00394096" w:rsidRDefault="004D3D9C" w:rsidP="00AD2F96">
      <w:pPr>
        <w:numPr>
          <w:ilvl w:val="1"/>
          <w:numId w:val="7"/>
        </w:numPr>
        <w:overflowPunct/>
        <w:autoSpaceDE/>
        <w:autoSpaceDN/>
        <w:adjustRightInd/>
        <w:spacing w:after="0"/>
        <w:ind w:left="2160"/>
        <w:textAlignment w:val="auto"/>
        <w:rPr>
          <w:b/>
          <w:lang w:eastAsia="x-none"/>
        </w:rPr>
      </w:pPr>
      <w:r w:rsidRPr="00394096">
        <w:rPr>
          <w:lang w:val="en-US"/>
        </w:rPr>
        <w:t xml:space="preserve"> </w:t>
      </w:r>
      <w:r w:rsidRPr="00394096">
        <w:rPr>
          <w:lang w:val="en-US"/>
        </w:rPr>
        <w:sym w:font="Symbol" w:char="F044"/>
      </w:r>
      <w:r w:rsidRPr="00394096">
        <w:rPr>
          <w:lang w:val="en-US"/>
        </w:rPr>
        <w:t>&gt;0. Detailed value(s) FFS</w:t>
      </w:r>
    </w:p>
    <w:p w:rsidR="004D3D9C" w:rsidRPr="00394096" w:rsidRDefault="004D3D9C" w:rsidP="00AD2F96">
      <w:pPr>
        <w:numPr>
          <w:ilvl w:val="1"/>
          <w:numId w:val="7"/>
        </w:numPr>
        <w:overflowPunct/>
        <w:autoSpaceDE/>
        <w:autoSpaceDN/>
        <w:adjustRightInd/>
        <w:spacing w:after="0"/>
        <w:ind w:left="2160"/>
        <w:textAlignment w:val="auto"/>
        <w:rPr>
          <w:b/>
          <w:lang w:eastAsia="x-none"/>
        </w:rPr>
      </w:pPr>
      <w:r w:rsidRPr="00394096">
        <w:rPr>
          <w:lang w:val="en-US"/>
        </w:rPr>
        <w:t xml:space="preserve">FFS other factor(s) impacting </w:t>
      </w:r>
      <w:r w:rsidRPr="00394096">
        <w:rPr>
          <w:lang w:val="en-US"/>
        </w:rPr>
        <w:sym w:font="Symbol" w:char="F044"/>
      </w:r>
    </w:p>
    <w:p w:rsidR="004D3D9C" w:rsidRPr="009E5DE1" w:rsidRDefault="004D3D9C" w:rsidP="00AD2F96">
      <w:pPr>
        <w:numPr>
          <w:ilvl w:val="0"/>
          <w:numId w:val="7"/>
        </w:numPr>
        <w:overflowPunct/>
        <w:autoSpaceDE/>
        <w:autoSpaceDN/>
        <w:adjustRightInd/>
        <w:spacing w:after="0"/>
        <w:ind w:left="1440"/>
        <w:textAlignment w:val="auto"/>
      </w:pPr>
      <w:r w:rsidRPr="009E5DE1">
        <w:t>The limit of BDs/CCEs (per slot in the scheduling CC) for the scheduled CC is determined based on the numerology of the scheduling CC.</w:t>
      </w:r>
    </w:p>
    <w:p w:rsidR="004D3D9C" w:rsidRPr="009E5DE1" w:rsidRDefault="004D3D9C" w:rsidP="00AD2F96">
      <w:pPr>
        <w:numPr>
          <w:ilvl w:val="1"/>
          <w:numId w:val="7"/>
        </w:numPr>
        <w:overflowPunct/>
        <w:autoSpaceDE/>
        <w:autoSpaceDN/>
        <w:adjustRightInd/>
        <w:spacing w:after="0"/>
        <w:ind w:left="2160"/>
        <w:textAlignment w:val="auto"/>
      </w:pPr>
      <w:r w:rsidRPr="009E5DE1">
        <w:rPr>
          <w:rFonts w:hint="eastAsia"/>
        </w:rPr>
        <w:t>C</w:t>
      </w:r>
      <w:r w:rsidRPr="009E5DE1">
        <w:t xml:space="preserve">hange the definition of </w:t>
      </w:r>
      <w:proofErr w:type="spellStart"/>
      <w:r w:rsidRPr="009E5DE1">
        <w:t>N</w:t>
      </w:r>
      <w:r w:rsidRPr="009E5DE1">
        <w:rPr>
          <w:vertAlign w:val="subscript"/>
        </w:rPr>
        <w:t>cells</w:t>
      </w:r>
      <w:r w:rsidRPr="009E5DE1">
        <w:rPr>
          <w:vertAlign w:val="superscript"/>
        </w:rPr>
        <w:t>DL</w:t>
      </w:r>
      <w:proofErr w:type="spellEnd"/>
      <w:r w:rsidRPr="009E5DE1">
        <w:rPr>
          <w:vertAlign w:val="superscript"/>
        </w:rPr>
        <w:t>,</w:t>
      </w:r>
      <w:r w:rsidRPr="009E5DE1">
        <w:rPr>
          <w:vertAlign w:val="superscript"/>
        </w:rPr>
        <w:sym w:font="Symbol" w:char="F06D"/>
      </w:r>
      <w:r w:rsidRPr="009E5DE1">
        <w:t xml:space="preserve">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rsidR="004D3D9C" w:rsidRPr="00557E8D" w:rsidRDefault="004D3D9C" w:rsidP="004D3D9C">
      <w:pPr>
        <w:rPr>
          <w:bCs/>
        </w:rPr>
      </w:pPr>
    </w:p>
    <w:p w:rsidR="004D3D9C" w:rsidRPr="00557E8D" w:rsidRDefault="004D3D9C" w:rsidP="00AD2F96">
      <w:pPr>
        <w:numPr>
          <w:ilvl w:val="0"/>
          <w:numId w:val="5"/>
        </w:numPr>
        <w:spacing w:after="0"/>
        <w:textAlignment w:val="auto"/>
        <w:rPr>
          <w:b/>
          <w:lang w:eastAsia="ja-JP"/>
        </w:rPr>
      </w:pPr>
      <w:r w:rsidRPr="00557E8D">
        <w:rPr>
          <w:b/>
          <w:bCs/>
          <w:lang w:val="en-US"/>
        </w:rPr>
        <w:t>Enhancements to single Tx switched uplink solution for EN-DC</w:t>
      </w:r>
    </w:p>
    <w:p w:rsidR="004D3D9C" w:rsidRDefault="004D3D9C" w:rsidP="004D3D9C">
      <w:pPr>
        <w:spacing w:after="0"/>
        <w:ind w:left="720"/>
        <w:textAlignment w:val="auto"/>
        <w:rPr>
          <w:highlight w:val="green"/>
          <w:lang w:eastAsia="ja-JP"/>
        </w:rPr>
      </w:pPr>
      <w:r w:rsidRPr="00557E8D">
        <w:rPr>
          <w:highlight w:val="green"/>
          <w:lang w:eastAsia="ja-JP"/>
        </w:rPr>
        <w:t>Agreements:</w:t>
      </w:r>
      <w:r>
        <w:rPr>
          <w:highlight w:val="green"/>
          <w:lang w:eastAsia="ja-JP"/>
        </w:rPr>
        <w:t xml:space="preserve"> </w:t>
      </w:r>
    </w:p>
    <w:p w:rsidR="004D3D9C" w:rsidRPr="00557E8D" w:rsidRDefault="004D3D9C" w:rsidP="004D3D9C">
      <w:pPr>
        <w:spacing w:after="0"/>
        <w:ind w:left="720"/>
        <w:textAlignment w:val="auto"/>
        <w:rPr>
          <w:lang w:eastAsia="ja-JP"/>
        </w:rPr>
      </w:pPr>
      <w:r w:rsidRPr="00557E8D">
        <w:rPr>
          <w:lang w:eastAsia="ja-JP"/>
        </w:rPr>
        <w:t xml:space="preserve">For single </w:t>
      </w:r>
      <w:proofErr w:type="spellStart"/>
      <w:r w:rsidRPr="00557E8D">
        <w:rPr>
          <w:lang w:eastAsia="ja-JP"/>
        </w:rPr>
        <w:t>tx</w:t>
      </w:r>
      <w:proofErr w:type="spellEnd"/>
      <w:r w:rsidRPr="00557E8D">
        <w:rPr>
          <w:lang w:eastAsia="ja-JP"/>
        </w:rPr>
        <w:t xml:space="preserve"> switched UL in EN-DC with TDD PCell, the LTE PCell can be configured with DL-reference UL/DL config</w:t>
      </w:r>
    </w:p>
    <w:p w:rsidR="004D3D9C" w:rsidRPr="00557E8D" w:rsidRDefault="004D3D9C" w:rsidP="00AD2F96">
      <w:pPr>
        <w:numPr>
          <w:ilvl w:val="1"/>
          <w:numId w:val="5"/>
        </w:numPr>
        <w:spacing w:after="0"/>
        <w:textAlignment w:val="auto"/>
        <w:rPr>
          <w:lang w:eastAsia="ja-JP"/>
        </w:rPr>
      </w:pPr>
      <w:r w:rsidRPr="00557E8D">
        <w:rPr>
          <w:lang w:eastAsia="ja-JP"/>
        </w:rPr>
        <w:t>For DL HARQ timing, the DL-reference UL/DL configuration is applied</w:t>
      </w:r>
    </w:p>
    <w:p w:rsidR="004D3D9C" w:rsidRPr="00557E8D" w:rsidRDefault="004D3D9C" w:rsidP="00AD2F96">
      <w:pPr>
        <w:numPr>
          <w:ilvl w:val="2"/>
          <w:numId w:val="5"/>
        </w:numPr>
        <w:spacing w:after="0"/>
        <w:textAlignment w:val="auto"/>
        <w:rPr>
          <w:lang w:eastAsia="ja-JP"/>
        </w:rPr>
      </w:pPr>
      <w:r w:rsidRPr="00557E8D">
        <w:rPr>
          <w:lang w:eastAsia="ja-JP"/>
        </w:rPr>
        <w:t>Only LTE TDD Pattern 2, 4, 5 can be used as DL-reference</w:t>
      </w:r>
    </w:p>
    <w:p w:rsidR="004D3D9C" w:rsidRPr="00557E8D" w:rsidRDefault="004D3D9C" w:rsidP="00AD2F96">
      <w:pPr>
        <w:numPr>
          <w:ilvl w:val="1"/>
          <w:numId w:val="5"/>
        </w:numPr>
        <w:spacing w:after="0"/>
        <w:textAlignment w:val="auto"/>
        <w:rPr>
          <w:lang w:eastAsia="ja-JP"/>
        </w:rPr>
      </w:pPr>
      <w:r w:rsidRPr="00557E8D">
        <w:rPr>
          <w:lang w:eastAsia="ja-JP"/>
        </w:rPr>
        <w:t xml:space="preserve">For UL HARQ timing is the same as without reference configuration for </w:t>
      </w:r>
      <w:proofErr w:type="spellStart"/>
      <w:r w:rsidRPr="00557E8D">
        <w:rPr>
          <w:lang w:eastAsia="ja-JP"/>
        </w:rPr>
        <w:t>PCell’s</w:t>
      </w:r>
      <w:proofErr w:type="spellEnd"/>
      <w:r w:rsidRPr="00557E8D">
        <w:rPr>
          <w:lang w:eastAsia="ja-JP"/>
        </w:rPr>
        <w:t xml:space="preserve"> UL/DL configuration other than TDD pattern 0/6, </w:t>
      </w:r>
    </w:p>
    <w:p w:rsidR="004D3D9C" w:rsidRPr="00557E8D" w:rsidRDefault="004D3D9C" w:rsidP="00AD2F96">
      <w:pPr>
        <w:numPr>
          <w:ilvl w:val="2"/>
          <w:numId w:val="5"/>
        </w:numPr>
        <w:spacing w:after="0"/>
        <w:textAlignment w:val="auto"/>
        <w:rPr>
          <w:lang w:eastAsia="ja-JP"/>
        </w:rPr>
      </w:pPr>
      <w:r w:rsidRPr="00557E8D">
        <w:rPr>
          <w:lang w:eastAsia="ja-JP"/>
        </w:rPr>
        <w:t>FFS: whether/how to support TDD pattern 0/6 for LTE PCell</w:t>
      </w:r>
    </w:p>
    <w:p w:rsidR="004D3D9C" w:rsidRPr="00557E8D" w:rsidRDefault="004D3D9C" w:rsidP="00AD2F96">
      <w:pPr>
        <w:numPr>
          <w:ilvl w:val="1"/>
          <w:numId w:val="5"/>
        </w:numPr>
        <w:spacing w:after="0"/>
        <w:textAlignment w:val="auto"/>
        <w:rPr>
          <w:lang w:eastAsia="ja-JP"/>
        </w:rPr>
      </w:pPr>
      <w:r w:rsidRPr="00557E8D">
        <w:rPr>
          <w:lang w:eastAsia="ja-JP"/>
        </w:rPr>
        <w:t>UE is not expected to transmit on the MCG and SCG simultaneously</w:t>
      </w:r>
    </w:p>
    <w:p w:rsidR="004D3D9C" w:rsidRPr="00557E8D" w:rsidRDefault="004D3D9C" w:rsidP="00AD2F96">
      <w:pPr>
        <w:numPr>
          <w:ilvl w:val="1"/>
          <w:numId w:val="5"/>
        </w:numPr>
        <w:spacing w:after="0"/>
        <w:textAlignment w:val="auto"/>
        <w:rPr>
          <w:lang w:eastAsia="ja-JP"/>
        </w:rPr>
      </w:pPr>
      <w:r w:rsidRPr="00557E8D">
        <w:rPr>
          <w:lang w:eastAsia="ja-JP"/>
        </w:rPr>
        <w:t>For type 2 UE (i.e., UE without dynamic power sharing capability):</w:t>
      </w:r>
    </w:p>
    <w:p w:rsidR="004D3D9C" w:rsidRPr="00557E8D" w:rsidRDefault="004D3D9C" w:rsidP="00AD2F96">
      <w:pPr>
        <w:numPr>
          <w:ilvl w:val="2"/>
          <w:numId w:val="5"/>
        </w:numPr>
        <w:spacing w:after="0"/>
        <w:textAlignment w:val="auto"/>
        <w:rPr>
          <w:lang w:eastAsia="ja-JP"/>
        </w:rPr>
      </w:pPr>
      <w:r w:rsidRPr="00557E8D">
        <w:rPr>
          <w:lang w:eastAsia="ja-JP"/>
        </w:rPr>
        <w:t xml:space="preserve">UE </w:t>
      </w:r>
      <w:proofErr w:type="gramStart"/>
      <w:r w:rsidRPr="00557E8D">
        <w:rPr>
          <w:lang w:eastAsia="ja-JP"/>
        </w:rPr>
        <w:t>is allowed to</w:t>
      </w:r>
      <w:proofErr w:type="gramEnd"/>
      <w:r w:rsidRPr="00557E8D">
        <w:rPr>
          <w:lang w:eastAsia="ja-JP"/>
        </w:rPr>
        <w:t xml:space="preserve"> transmit LTE PUSCH only in the UL subframes designated as UL in the DL-reference configuration</w:t>
      </w:r>
    </w:p>
    <w:p w:rsidR="004D3D9C" w:rsidRPr="00557E8D" w:rsidRDefault="004D3D9C" w:rsidP="00AD2F96">
      <w:pPr>
        <w:numPr>
          <w:ilvl w:val="1"/>
          <w:numId w:val="5"/>
        </w:numPr>
        <w:spacing w:after="0"/>
        <w:textAlignment w:val="auto"/>
        <w:rPr>
          <w:lang w:eastAsia="ja-JP"/>
        </w:rPr>
      </w:pPr>
      <w:r w:rsidRPr="00557E8D">
        <w:rPr>
          <w:lang w:eastAsia="ja-JP"/>
        </w:rPr>
        <w:t xml:space="preserve">For type 1 UE (i.e., UE with dynamic power sharing capability): </w:t>
      </w:r>
    </w:p>
    <w:p w:rsidR="004D3D9C" w:rsidRPr="00557E8D" w:rsidRDefault="004D3D9C" w:rsidP="00AD2F96">
      <w:pPr>
        <w:numPr>
          <w:ilvl w:val="2"/>
          <w:numId w:val="5"/>
        </w:numPr>
        <w:spacing w:after="0"/>
        <w:textAlignment w:val="auto"/>
        <w:rPr>
          <w:lang w:eastAsia="ja-JP"/>
        </w:rPr>
      </w:pPr>
      <w:r w:rsidRPr="00557E8D">
        <w:rPr>
          <w:lang w:eastAsia="ja-JP"/>
        </w:rPr>
        <w:t>The UE should not assume that LTE PUSCH is only scheduled in the UL subframes associated configured by the DL-reference configuration</w:t>
      </w:r>
    </w:p>
    <w:p w:rsidR="004D3D9C" w:rsidRPr="00557E8D" w:rsidRDefault="004D3D9C" w:rsidP="00AD2F96">
      <w:pPr>
        <w:numPr>
          <w:ilvl w:val="2"/>
          <w:numId w:val="5"/>
        </w:numPr>
        <w:spacing w:after="0"/>
        <w:textAlignment w:val="auto"/>
        <w:rPr>
          <w:lang w:eastAsia="ja-JP"/>
        </w:rPr>
      </w:pPr>
      <w:r w:rsidRPr="00557E8D">
        <w:rPr>
          <w:lang w:eastAsia="ja-JP"/>
        </w:rPr>
        <w:t>The UE should not assume that NR PUSCH is only scheduled in the remaining UL subframes other than those configured by the DL-reference configuration</w:t>
      </w:r>
    </w:p>
    <w:p w:rsidR="004D3D9C" w:rsidRPr="00557E8D" w:rsidRDefault="004D3D9C" w:rsidP="00AD2F96">
      <w:pPr>
        <w:numPr>
          <w:ilvl w:val="2"/>
          <w:numId w:val="5"/>
        </w:numPr>
        <w:spacing w:after="0"/>
        <w:textAlignment w:val="auto"/>
        <w:rPr>
          <w:lang w:eastAsia="ja-JP"/>
        </w:rPr>
      </w:pPr>
      <w:r w:rsidRPr="00557E8D">
        <w:rPr>
          <w:lang w:eastAsia="ja-JP"/>
        </w:rPr>
        <w:t xml:space="preserve">If there is a collision, </w:t>
      </w:r>
    </w:p>
    <w:p w:rsidR="004D3D9C" w:rsidRPr="00557E8D" w:rsidRDefault="004D3D9C" w:rsidP="00AD2F96">
      <w:pPr>
        <w:numPr>
          <w:ilvl w:val="3"/>
          <w:numId w:val="5"/>
        </w:numPr>
        <w:spacing w:after="0"/>
        <w:textAlignment w:val="auto"/>
        <w:rPr>
          <w:lang w:eastAsia="ja-JP"/>
        </w:rPr>
      </w:pPr>
      <w:r w:rsidRPr="00557E8D">
        <w:rPr>
          <w:lang w:eastAsia="ja-JP"/>
        </w:rPr>
        <w:t>In the UL subframes designated as UL in the DL-reference configuration, UE is expected to drop NR PUSCH</w:t>
      </w:r>
    </w:p>
    <w:p w:rsidR="004D3D9C" w:rsidRPr="00557E8D" w:rsidRDefault="004D3D9C" w:rsidP="00AD2F96">
      <w:pPr>
        <w:numPr>
          <w:ilvl w:val="3"/>
          <w:numId w:val="5"/>
        </w:numPr>
        <w:spacing w:after="0"/>
        <w:textAlignment w:val="auto"/>
        <w:rPr>
          <w:lang w:eastAsia="ja-JP"/>
        </w:rPr>
      </w:pPr>
      <w:r w:rsidRPr="00557E8D">
        <w:rPr>
          <w:lang w:eastAsia="ja-JP"/>
        </w:rPr>
        <w:t xml:space="preserve">In other UL subframes, UE behaviour to be expected to </w:t>
      </w:r>
      <w:proofErr w:type="gramStart"/>
      <w:r w:rsidRPr="00557E8D">
        <w:rPr>
          <w:lang w:eastAsia="ja-JP"/>
        </w:rPr>
        <w:t>specified</w:t>
      </w:r>
      <w:proofErr w:type="gramEnd"/>
      <w:r w:rsidRPr="00557E8D">
        <w:rPr>
          <w:lang w:eastAsia="ja-JP"/>
        </w:rPr>
        <w:t xml:space="preserve"> with details FFS</w:t>
      </w:r>
    </w:p>
    <w:p w:rsidR="004D3D9C" w:rsidRPr="00FD5C86" w:rsidRDefault="004D3D9C" w:rsidP="00AD2F96">
      <w:pPr>
        <w:numPr>
          <w:ilvl w:val="4"/>
          <w:numId w:val="5"/>
        </w:numPr>
        <w:spacing w:after="0"/>
        <w:textAlignment w:val="auto"/>
        <w:rPr>
          <w:lang w:val="sv-SE" w:eastAsia="ja-JP"/>
        </w:rPr>
      </w:pPr>
      <w:r w:rsidRPr="00FD5C86">
        <w:rPr>
          <w:lang w:val="sv-SE" w:eastAsia="ja-JP"/>
        </w:rPr>
        <w:t>E.g., drop LTE PUSCH, drop NR PUSCH, etc.</w:t>
      </w:r>
    </w:p>
    <w:p w:rsidR="004D3D9C" w:rsidRPr="00557E8D" w:rsidRDefault="004D3D9C" w:rsidP="00AD2F96">
      <w:pPr>
        <w:numPr>
          <w:ilvl w:val="3"/>
          <w:numId w:val="5"/>
        </w:numPr>
        <w:spacing w:after="0"/>
        <w:textAlignment w:val="auto"/>
        <w:rPr>
          <w:lang w:eastAsia="ja-JP"/>
        </w:rPr>
      </w:pPr>
      <w:r w:rsidRPr="00557E8D">
        <w:rPr>
          <w:lang w:eastAsia="ja-JP"/>
        </w:rPr>
        <w:t>FFS for the case of NR SRS &amp; NR PRACH</w:t>
      </w:r>
    </w:p>
    <w:p w:rsidR="004D3D9C" w:rsidRPr="00557E8D" w:rsidRDefault="004D3D9C" w:rsidP="00AD2F96">
      <w:pPr>
        <w:numPr>
          <w:ilvl w:val="2"/>
          <w:numId w:val="5"/>
        </w:numPr>
        <w:spacing w:after="0"/>
        <w:textAlignment w:val="auto"/>
        <w:rPr>
          <w:lang w:eastAsia="ja-JP"/>
        </w:rPr>
      </w:pPr>
      <w:r w:rsidRPr="00557E8D">
        <w:rPr>
          <w:lang w:eastAsia="ja-JP"/>
        </w:rPr>
        <w:t>Note: the impact of switching time (if non-zero) will be further studied.</w:t>
      </w:r>
    </w:p>
    <w:p w:rsidR="004D3D9C" w:rsidRPr="00557E8D" w:rsidRDefault="004D3D9C" w:rsidP="00AD2F96">
      <w:pPr>
        <w:numPr>
          <w:ilvl w:val="2"/>
          <w:numId w:val="5"/>
        </w:numPr>
        <w:spacing w:after="0"/>
        <w:textAlignment w:val="auto"/>
        <w:rPr>
          <w:lang w:eastAsia="ja-JP"/>
        </w:rPr>
      </w:pPr>
      <w:r w:rsidRPr="00557E8D">
        <w:rPr>
          <w:lang w:eastAsia="ja-JP"/>
        </w:rPr>
        <w:t>Note: the above does not assume any restriction between gNB and eNB (e.g., tight coordination)</w:t>
      </w:r>
    </w:p>
    <w:p w:rsidR="004D3D9C" w:rsidRDefault="004D3D9C" w:rsidP="00AD2F96">
      <w:pPr>
        <w:numPr>
          <w:ilvl w:val="1"/>
          <w:numId w:val="5"/>
        </w:numPr>
        <w:spacing w:after="0"/>
        <w:textAlignment w:val="auto"/>
        <w:rPr>
          <w:lang w:eastAsia="ja-JP"/>
        </w:rPr>
      </w:pPr>
      <w:r w:rsidRPr="00557E8D">
        <w:rPr>
          <w:lang w:eastAsia="ja-JP"/>
        </w:rPr>
        <w:lastRenderedPageBreak/>
        <w:t>FFS: whether/how to support HARQ-offset (similar as in SUO case 1 in EN-DC with LTE FDD PCell)</w:t>
      </w:r>
    </w:p>
    <w:p w:rsidR="004D3D9C" w:rsidRPr="00B35EF8" w:rsidRDefault="004D3D9C" w:rsidP="004D3D9C">
      <w:pPr>
        <w:spacing w:after="0"/>
        <w:textAlignment w:val="auto"/>
        <w:rPr>
          <w:sz w:val="22"/>
          <w:lang w:eastAsia="ja-JP"/>
        </w:rPr>
      </w:pPr>
    </w:p>
    <w:p w:rsidR="004D3D9C" w:rsidRPr="00B35EF8" w:rsidRDefault="004D3D9C" w:rsidP="004D3D9C">
      <w:pPr>
        <w:outlineLvl w:val="4"/>
        <w:rPr>
          <w:b/>
          <w:sz w:val="22"/>
          <w:u w:val="single"/>
          <w:lang w:eastAsia="ja-JP"/>
        </w:rPr>
      </w:pPr>
      <w:r w:rsidRPr="00B35EF8">
        <w:rPr>
          <w:b/>
          <w:sz w:val="22"/>
          <w:u w:val="single"/>
          <w:lang w:eastAsia="ja-JP"/>
        </w:rPr>
        <w:t>RAN1#96bis (April 2019)</w:t>
      </w:r>
    </w:p>
    <w:p w:rsidR="004D3D9C" w:rsidRPr="00F21701" w:rsidRDefault="004D3D9C"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Support of asynchronous and synchronous NR-NR Dual Connectivity</w:t>
      </w:r>
    </w:p>
    <w:p w:rsidR="004D3D9C" w:rsidRDefault="004D3D9C" w:rsidP="00AD2F96">
      <w:pPr>
        <w:pStyle w:val="ListParagraph"/>
        <w:numPr>
          <w:ilvl w:val="1"/>
          <w:numId w:val="5"/>
        </w:numPr>
        <w:ind w:leftChars="0"/>
        <w:jc w:val="left"/>
        <w:rPr>
          <w:rFonts w:ascii="Times New Roman" w:hAnsi="Times New Roman"/>
          <w:bCs/>
          <w:sz w:val="20"/>
          <w:szCs w:val="20"/>
        </w:rPr>
      </w:pPr>
      <w:r>
        <w:rPr>
          <w:rFonts w:ascii="Times New Roman" w:hAnsi="Times New Roman"/>
          <w:bCs/>
          <w:sz w:val="20"/>
          <w:szCs w:val="20"/>
        </w:rPr>
        <w:t xml:space="preserve">Marginal time allocation for the topic. No agreements. </w:t>
      </w:r>
      <w:r w:rsidRPr="00CC0E18">
        <w:rPr>
          <w:rFonts w:ascii="Times New Roman" w:hAnsi="Times New Roman"/>
          <w:bCs/>
          <w:sz w:val="20"/>
          <w:szCs w:val="20"/>
        </w:rPr>
        <w:t>Companies are encouraged to check the alternatives listed in R1-</w:t>
      </w:r>
      <w:proofErr w:type="gramStart"/>
      <w:r w:rsidRPr="00CC0E18">
        <w:rPr>
          <w:rFonts w:ascii="Times New Roman" w:hAnsi="Times New Roman"/>
          <w:bCs/>
          <w:sz w:val="20"/>
          <w:szCs w:val="20"/>
        </w:rPr>
        <w:t>1905839, and</w:t>
      </w:r>
      <w:proofErr w:type="gramEnd"/>
      <w:r w:rsidRPr="00CC0E18">
        <w:rPr>
          <w:rFonts w:ascii="Times New Roman" w:hAnsi="Times New Roman"/>
          <w:bCs/>
          <w:sz w:val="20"/>
          <w:szCs w:val="20"/>
        </w:rPr>
        <w:t xml:space="preserve"> use them as the reference to provide further analysis. Revisit in RAN1#97</w:t>
      </w:r>
    </w:p>
    <w:p w:rsidR="004D3D9C" w:rsidRPr="004E0344" w:rsidRDefault="004D3D9C" w:rsidP="004D3D9C">
      <w:pPr>
        <w:pStyle w:val="ListParagraph"/>
        <w:ind w:leftChars="0" w:left="1440"/>
        <w:jc w:val="left"/>
        <w:rPr>
          <w:rFonts w:ascii="Times New Roman" w:hAnsi="Times New Roman"/>
          <w:bCs/>
          <w:sz w:val="20"/>
          <w:szCs w:val="20"/>
        </w:rPr>
      </w:pPr>
    </w:p>
    <w:p w:rsidR="004D3D9C" w:rsidRPr="00F21701" w:rsidRDefault="004D3D9C"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Cross-carrier scheduling with different numerologies on the scheduling and scheduled carriers</w:t>
      </w:r>
    </w:p>
    <w:p w:rsidR="004D3D9C" w:rsidRPr="00CC0E18" w:rsidRDefault="004D3D9C" w:rsidP="004D3D9C">
      <w:pPr>
        <w:spacing w:after="0"/>
        <w:ind w:left="2007" w:hanging="1440"/>
        <w:rPr>
          <w:highlight w:val="green"/>
        </w:rPr>
      </w:pPr>
      <w:r w:rsidRPr="00CC0E18">
        <w:rPr>
          <w:highlight w:val="green"/>
          <w:lang w:eastAsia="x-none"/>
        </w:rPr>
        <w:t>Agreements:</w:t>
      </w:r>
    </w:p>
    <w:p w:rsidR="004D3D9C" w:rsidRPr="00CC0E18" w:rsidRDefault="004D3D9C" w:rsidP="00AD2F96">
      <w:pPr>
        <w:pStyle w:val="ListParagraph"/>
        <w:widowControl/>
        <w:numPr>
          <w:ilvl w:val="0"/>
          <w:numId w:val="9"/>
        </w:numPr>
        <w:ind w:leftChars="0"/>
        <w:contextualSpacing/>
        <w:jc w:val="left"/>
        <w:rPr>
          <w:rFonts w:ascii="Times New Roman" w:hAnsi="Times New Roman"/>
          <w:sz w:val="20"/>
          <w:szCs w:val="20"/>
        </w:rPr>
      </w:pPr>
      <w:r w:rsidRPr="00CC0E18">
        <w:rPr>
          <w:rFonts w:ascii="Times New Roman" w:hAnsi="Times New Roman"/>
          <w:sz w:val="20"/>
          <w:szCs w:val="20"/>
        </w:rPr>
        <w:t>For case 1-1 scheduling (PDCCH in the beginning of the slot), when a lower SCS PDCCH schedules a higher SCS PDSCH:</w:t>
      </w:r>
    </w:p>
    <w:p w:rsidR="004D3D9C" w:rsidRPr="00CC0E18" w:rsidRDefault="004D3D9C" w:rsidP="00AD2F96">
      <w:pPr>
        <w:pStyle w:val="ListParagraph"/>
        <w:widowControl/>
        <w:numPr>
          <w:ilvl w:val="1"/>
          <w:numId w:val="9"/>
        </w:numPr>
        <w:ind w:leftChars="0"/>
        <w:contextualSpacing/>
        <w:jc w:val="left"/>
        <w:rPr>
          <w:rFonts w:ascii="Times New Roman" w:hAnsi="Times New Roman"/>
          <w:sz w:val="20"/>
          <w:szCs w:val="20"/>
        </w:rPr>
      </w:pPr>
      <w:r w:rsidRPr="00CC0E18">
        <w:rPr>
          <w:rFonts w:ascii="Times New Roman" w:hAnsi="Times New Roman"/>
          <w:sz w:val="20"/>
          <w:szCs w:val="20"/>
        </w:rPr>
        <w:t xml:space="preserve">The </w:t>
      </w:r>
      <w:r w:rsidRPr="00CC0E18">
        <w:rPr>
          <w:rFonts w:ascii="Times New Roman" w:hAnsi="Times New Roman"/>
          <w:sz w:val="20"/>
          <w:szCs w:val="20"/>
        </w:rPr>
        <w:sym w:font="Symbol" w:char="F044"/>
      </w:r>
      <w:r w:rsidRPr="00CC0E18">
        <w:rPr>
          <w:rFonts w:ascii="Times New Roman" w:hAnsi="Times New Roman"/>
          <w:sz w:val="20"/>
          <w:szCs w:val="20"/>
        </w:rPr>
        <w:t xml:space="preserve"> is determined </w:t>
      </w:r>
      <w:proofErr w:type="gramStart"/>
      <w:r w:rsidRPr="00CC0E18">
        <w:rPr>
          <w:rFonts w:ascii="Times New Roman" w:hAnsi="Times New Roman"/>
          <w:sz w:val="20"/>
          <w:szCs w:val="20"/>
        </w:rPr>
        <w:t>a number of</w:t>
      </w:r>
      <w:proofErr w:type="gramEnd"/>
      <w:r w:rsidRPr="00CC0E18">
        <w:rPr>
          <w:rFonts w:ascii="Times New Roman" w:hAnsi="Times New Roman"/>
          <w:sz w:val="20"/>
          <w:szCs w:val="20"/>
        </w:rPr>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rsidR="004D3D9C" w:rsidRDefault="004D3D9C" w:rsidP="004D3D9C">
      <w:pPr>
        <w:spacing w:after="0"/>
        <w:ind w:left="567"/>
        <w:rPr>
          <w:highlight w:val="green"/>
          <w:lang w:val="en-US"/>
        </w:rPr>
      </w:pPr>
    </w:p>
    <w:p w:rsidR="004D3D9C" w:rsidRPr="00CC0E18" w:rsidRDefault="004D3D9C" w:rsidP="004D3D9C">
      <w:pPr>
        <w:spacing w:after="0"/>
        <w:ind w:left="567"/>
        <w:rPr>
          <w:b/>
          <w:lang w:val="en-US"/>
        </w:rPr>
      </w:pPr>
      <w:r w:rsidRPr="00CC0E18">
        <w:rPr>
          <w:highlight w:val="green"/>
          <w:lang w:val="en-US"/>
        </w:rPr>
        <w:t>Agreements</w:t>
      </w:r>
      <w:r w:rsidRPr="00CC0E18">
        <w:rPr>
          <w:b/>
          <w:lang w:val="en-US"/>
        </w:rPr>
        <w:t>:</w:t>
      </w:r>
    </w:p>
    <w:p w:rsidR="004D3D9C" w:rsidRPr="00CC0E18" w:rsidRDefault="004D3D9C" w:rsidP="004D3D9C">
      <w:pPr>
        <w:spacing w:after="0"/>
        <w:ind w:left="851"/>
        <w:rPr>
          <w:lang w:val="en-US"/>
        </w:rPr>
      </w:pPr>
      <w:r w:rsidRPr="00CC0E18">
        <w:rPr>
          <w:lang w:val="en-US"/>
        </w:rPr>
        <w:t>Regarding PDSCH-to-HARQ-ACK minimum allowed timing</w:t>
      </w:r>
      <w:r w:rsidRPr="00CC0E18">
        <w:t xml:space="preserve"> </w:t>
      </w:r>
      <w:r w:rsidRPr="00CC0E18">
        <w:rPr>
          <w:lang w:val="en-US"/>
        </w:rPr>
        <w:t>under cross-carrier scheduling with different numerologies:</w:t>
      </w:r>
    </w:p>
    <w:p w:rsidR="004D3D9C" w:rsidRDefault="004D3D9C" w:rsidP="00AD2F96">
      <w:pPr>
        <w:pStyle w:val="ListParagraph"/>
        <w:widowControl/>
        <w:numPr>
          <w:ilvl w:val="0"/>
          <w:numId w:val="10"/>
        </w:numPr>
        <w:ind w:leftChars="0" w:left="1287"/>
        <w:contextualSpacing/>
        <w:jc w:val="left"/>
        <w:rPr>
          <w:rFonts w:ascii="Times New Roman" w:hAnsi="Times New Roman"/>
          <w:sz w:val="20"/>
          <w:szCs w:val="20"/>
        </w:rPr>
      </w:pPr>
      <w:r w:rsidRPr="00CC0E18">
        <w:rPr>
          <w:rFonts w:ascii="Times New Roman" w:hAnsi="Times New Roman"/>
          <w:sz w:val="20"/>
          <w:szCs w:val="20"/>
        </w:rPr>
        <w:t xml:space="preserve">Use the Rel-15 specification without changes </w:t>
      </w:r>
    </w:p>
    <w:p w:rsidR="004D3D9C" w:rsidRPr="00CC0E18" w:rsidRDefault="004D3D9C" w:rsidP="004D3D9C">
      <w:pPr>
        <w:pStyle w:val="ListParagraph"/>
        <w:widowControl/>
        <w:ind w:leftChars="0" w:left="1287"/>
        <w:contextualSpacing/>
        <w:jc w:val="left"/>
        <w:rPr>
          <w:rFonts w:ascii="Times New Roman" w:hAnsi="Times New Roman"/>
          <w:sz w:val="20"/>
          <w:szCs w:val="20"/>
        </w:rPr>
      </w:pPr>
    </w:p>
    <w:p w:rsidR="004D3D9C" w:rsidRPr="00CC0E18" w:rsidRDefault="004D3D9C" w:rsidP="004D3D9C">
      <w:pPr>
        <w:pStyle w:val="ListParagraph"/>
        <w:ind w:leftChars="0" w:left="567"/>
        <w:contextualSpacing/>
        <w:rPr>
          <w:rFonts w:ascii="Times New Roman" w:hAnsi="Times New Roman"/>
          <w:sz w:val="20"/>
          <w:szCs w:val="20"/>
        </w:rPr>
      </w:pPr>
      <w:r w:rsidRPr="00CC0E18">
        <w:rPr>
          <w:rFonts w:ascii="Times New Roman" w:hAnsi="Times New Roman"/>
          <w:sz w:val="20"/>
          <w:szCs w:val="20"/>
          <w:highlight w:val="green"/>
        </w:rPr>
        <w:t>Agreements</w:t>
      </w:r>
      <w:r w:rsidRPr="00CC0E18">
        <w:rPr>
          <w:rFonts w:ascii="Times New Roman" w:hAnsi="Times New Roman"/>
          <w:sz w:val="20"/>
          <w:szCs w:val="20"/>
        </w:rPr>
        <w:t>:</w:t>
      </w:r>
    </w:p>
    <w:p w:rsidR="004D3D9C" w:rsidRPr="00CC0E18" w:rsidRDefault="004D3D9C" w:rsidP="004D3D9C">
      <w:pPr>
        <w:spacing w:after="0"/>
        <w:ind w:left="851"/>
        <w:rPr>
          <w:lang w:val="en-US"/>
        </w:rPr>
      </w:pPr>
      <w:r w:rsidRPr="00CC0E18">
        <w:rPr>
          <w:lang w:val="en-US"/>
        </w:rPr>
        <w:t>Regarding PDCCH-to-PUSCH minimum allowed timing under cross-carrier scheduling with different numerologies:</w:t>
      </w:r>
    </w:p>
    <w:p w:rsidR="004D3D9C" w:rsidRPr="00CC0E18" w:rsidRDefault="004D3D9C" w:rsidP="00AD2F96">
      <w:pPr>
        <w:pStyle w:val="ListParagraph"/>
        <w:widowControl/>
        <w:numPr>
          <w:ilvl w:val="0"/>
          <w:numId w:val="10"/>
        </w:numPr>
        <w:ind w:leftChars="0" w:left="1287"/>
        <w:contextualSpacing/>
        <w:jc w:val="left"/>
        <w:rPr>
          <w:rFonts w:ascii="Times New Roman" w:hAnsi="Times New Roman"/>
          <w:sz w:val="20"/>
          <w:szCs w:val="20"/>
        </w:rPr>
      </w:pPr>
      <w:r w:rsidRPr="00CC0E18">
        <w:rPr>
          <w:rFonts w:ascii="Times New Roman" w:hAnsi="Times New Roman"/>
          <w:sz w:val="20"/>
          <w:szCs w:val="20"/>
        </w:rPr>
        <w:t xml:space="preserve">Use the Rel-15 specification without changes </w:t>
      </w:r>
    </w:p>
    <w:p w:rsidR="004D3D9C" w:rsidRPr="00CC0E18" w:rsidRDefault="004D3D9C" w:rsidP="004D3D9C">
      <w:pPr>
        <w:pStyle w:val="ListParagraph"/>
        <w:ind w:leftChars="0" w:left="567"/>
        <w:contextualSpacing/>
        <w:rPr>
          <w:rFonts w:ascii="Times New Roman" w:hAnsi="Times New Roman"/>
          <w:sz w:val="20"/>
          <w:szCs w:val="20"/>
        </w:rPr>
      </w:pPr>
    </w:p>
    <w:p w:rsidR="004D3D9C" w:rsidRPr="00CC0E18" w:rsidRDefault="004D3D9C" w:rsidP="004D3D9C">
      <w:pPr>
        <w:pStyle w:val="ListParagraph"/>
        <w:ind w:leftChars="0" w:left="567"/>
        <w:contextualSpacing/>
        <w:rPr>
          <w:rFonts w:ascii="Times New Roman" w:hAnsi="Times New Roman"/>
          <w:sz w:val="20"/>
          <w:szCs w:val="20"/>
        </w:rPr>
      </w:pPr>
      <w:r w:rsidRPr="00CC0E18">
        <w:rPr>
          <w:rFonts w:ascii="Times New Roman" w:hAnsi="Times New Roman"/>
          <w:b/>
          <w:sz w:val="20"/>
          <w:szCs w:val="20"/>
          <w:u w:val="single"/>
        </w:rPr>
        <w:t>Conclusion</w:t>
      </w:r>
      <w:r w:rsidRPr="00CC0E18">
        <w:rPr>
          <w:rFonts w:ascii="Times New Roman" w:hAnsi="Times New Roman"/>
          <w:sz w:val="20"/>
          <w:szCs w:val="20"/>
        </w:rPr>
        <w:t>:</w:t>
      </w:r>
    </w:p>
    <w:p w:rsidR="004D3D9C" w:rsidRPr="00CC0E18" w:rsidRDefault="004D3D9C" w:rsidP="00AD2F96">
      <w:pPr>
        <w:pStyle w:val="ListParagraph"/>
        <w:widowControl/>
        <w:numPr>
          <w:ilvl w:val="0"/>
          <w:numId w:val="11"/>
        </w:numPr>
        <w:ind w:leftChars="0" w:left="1287"/>
        <w:contextualSpacing/>
        <w:jc w:val="left"/>
        <w:rPr>
          <w:rFonts w:ascii="Times New Roman" w:hAnsi="Times New Roman"/>
          <w:sz w:val="20"/>
          <w:szCs w:val="20"/>
        </w:rPr>
      </w:pPr>
      <w:r w:rsidRPr="00CC0E18">
        <w:rPr>
          <w:rFonts w:ascii="Times New Roman" w:hAnsi="Times New Roman"/>
          <w:sz w:val="20"/>
          <w:szCs w:val="20"/>
        </w:rPr>
        <w:t>The PDCCH monitoring occasion determination is based on the numerology of scheduling cell in cross-carrier scheduling with different numerologies</w:t>
      </w:r>
    </w:p>
    <w:p w:rsidR="004D3D9C" w:rsidRPr="00CC0E18" w:rsidRDefault="004D3D9C" w:rsidP="00AD2F96">
      <w:pPr>
        <w:pStyle w:val="ListParagraph"/>
        <w:widowControl/>
        <w:numPr>
          <w:ilvl w:val="1"/>
          <w:numId w:val="11"/>
        </w:numPr>
        <w:ind w:leftChars="0" w:left="2007"/>
        <w:contextualSpacing/>
        <w:jc w:val="left"/>
        <w:rPr>
          <w:rFonts w:ascii="Times New Roman" w:hAnsi="Times New Roman"/>
          <w:sz w:val="20"/>
          <w:szCs w:val="20"/>
        </w:rPr>
      </w:pPr>
      <w:r w:rsidRPr="00CC0E18">
        <w:rPr>
          <w:rFonts w:ascii="Times New Roman" w:hAnsi="Times New Roman"/>
          <w:sz w:val="20"/>
          <w:szCs w:val="20"/>
        </w:rPr>
        <w:t>No spec change is intended</w:t>
      </w:r>
    </w:p>
    <w:p w:rsidR="004D3D9C" w:rsidRPr="00CC0E18" w:rsidRDefault="004D3D9C" w:rsidP="004D3D9C">
      <w:pPr>
        <w:pStyle w:val="ListParagraph"/>
        <w:ind w:leftChars="0" w:left="567"/>
        <w:contextualSpacing/>
        <w:rPr>
          <w:rFonts w:ascii="Times New Roman" w:hAnsi="Times New Roman"/>
          <w:sz w:val="20"/>
          <w:szCs w:val="20"/>
        </w:rPr>
      </w:pPr>
    </w:p>
    <w:p w:rsidR="004D3D9C" w:rsidRPr="00CC0E18" w:rsidRDefault="004D3D9C" w:rsidP="004D3D9C">
      <w:pPr>
        <w:pStyle w:val="ListParagraph"/>
        <w:ind w:leftChars="0" w:left="567"/>
        <w:contextualSpacing/>
        <w:rPr>
          <w:rFonts w:ascii="Times New Roman" w:hAnsi="Times New Roman"/>
          <w:sz w:val="20"/>
          <w:szCs w:val="20"/>
        </w:rPr>
      </w:pPr>
      <w:r w:rsidRPr="00CC0E18">
        <w:rPr>
          <w:rFonts w:ascii="Times New Roman" w:hAnsi="Times New Roman"/>
          <w:sz w:val="20"/>
          <w:szCs w:val="20"/>
        </w:rPr>
        <w:t xml:space="preserve">For the case of cross-carrier scheduling from lower SCS to higher SCS for PDSCH, companies are encouraged to provide sufficient details for the design alternative(s) for </w:t>
      </w:r>
      <w:proofErr w:type="gramStart"/>
      <w:r w:rsidRPr="00CC0E18">
        <w:rPr>
          <w:rFonts w:ascii="Times New Roman" w:hAnsi="Times New Roman"/>
          <w:sz w:val="20"/>
          <w:szCs w:val="20"/>
        </w:rPr>
        <w:t>scheduling  –</w:t>
      </w:r>
      <w:proofErr w:type="gramEnd"/>
      <w:r w:rsidRPr="00CC0E18">
        <w:rPr>
          <w:rFonts w:ascii="Times New Roman" w:hAnsi="Times New Roman"/>
          <w:sz w:val="20"/>
          <w:szCs w:val="20"/>
        </w:rPr>
        <w:t xml:space="preserve"> to finalize in RAN1#97.</w:t>
      </w:r>
    </w:p>
    <w:p w:rsidR="004D3D9C" w:rsidRPr="00CC0E18" w:rsidRDefault="004D3D9C" w:rsidP="004D3D9C">
      <w:pPr>
        <w:pStyle w:val="ListParagraph"/>
        <w:ind w:leftChars="0" w:left="567"/>
        <w:contextualSpacing/>
        <w:rPr>
          <w:rFonts w:ascii="Times New Roman" w:hAnsi="Times New Roman"/>
          <w:sz w:val="20"/>
          <w:szCs w:val="20"/>
        </w:rPr>
      </w:pPr>
    </w:p>
    <w:p w:rsidR="004D3D9C" w:rsidRPr="00CC0E18" w:rsidRDefault="004D3D9C" w:rsidP="004D3D9C">
      <w:pPr>
        <w:pStyle w:val="ListParagraph"/>
        <w:ind w:leftChars="0" w:left="567"/>
        <w:contextualSpacing/>
        <w:rPr>
          <w:rFonts w:ascii="Times New Roman" w:hAnsi="Times New Roman"/>
          <w:sz w:val="20"/>
          <w:szCs w:val="20"/>
        </w:rPr>
      </w:pPr>
      <w:r w:rsidRPr="00CC0E18">
        <w:rPr>
          <w:rFonts w:ascii="Times New Roman" w:hAnsi="Times New Roman"/>
          <w:sz w:val="20"/>
          <w:szCs w:val="20"/>
        </w:rPr>
        <w:t>Email discussion for the remaining details for CCS till next meeting – Karri (Nokia)</w:t>
      </w:r>
    </w:p>
    <w:p w:rsidR="004D3D9C" w:rsidRPr="00CC0E18" w:rsidRDefault="004D3D9C" w:rsidP="004D3D9C">
      <w:pPr>
        <w:rPr>
          <w:bCs/>
          <w:lang w:val="en-US"/>
        </w:rPr>
      </w:pPr>
    </w:p>
    <w:p w:rsidR="004D3D9C" w:rsidRPr="00557E8D" w:rsidRDefault="004D3D9C" w:rsidP="00AD2F96">
      <w:pPr>
        <w:numPr>
          <w:ilvl w:val="0"/>
          <w:numId w:val="5"/>
        </w:numPr>
        <w:spacing w:after="0"/>
        <w:textAlignment w:val="auto"/>
        <w:rPr>
          <w:b/>
          <w:lang w:eastAsia="ja-JP"/>
        </w:rPr>
      </w:pPr>
      <w:r w:rsidRPr="00557E8D">
        <w:rPr>
          <w:b/>
          <w:bCs/>
          <w:lang w:val="en-US"/>
        </w:rPr>
        <w:t>Enhancements to single Tx switched uplink solution for EN-DC</w:t>
      </w:r>
    </w:p>
    <w:p w:rsidR="004D3D9C" w:rsidRPr="00CC0E18" w:rsidRDefault="004D3D9C" w:rsidP="004D3D9C">
      <w:pPr>
        <w:spacing w:after="0"/>
        <w:ind w:left="567"/>
        <w:rPr>
          <w:lang w:eastAsia="x-none"/>
        </w:rPr>
      </w:pPr>
      <w:r w:rsidRPr="00CC0E18">
        <w:rPr>
          <w:highlight w:val="green"/>
          <w:lang w:eastAsia="x-none"/>
        </w:rPr>
        <w:t>Agreements</w:t>
      </w:r>
      <w:r w:rsidRPr="00CC0E18">
        <w:rPr>
          <w:lang w:eastAsia="x-none"/>
        </w:rPr>
        <w:t>:</w:t>
      </w:r>
    </w:p>
    <w:p w:rsidR="004D3D9C" w:rsidRPr="00CC0E18" w:rsidRDefault="004D3D9C" w:rsidP="004D3D9C">
      <w:pPr>
        <w:spacing w:after="0"/>
        <w:ind w:left="567"/>
        <w:jc w:val="both"/>
        <w:rPr>
          <w:rFonts w:eastAsia="MS Mincho"/>
        </w:rPr>
      </w:pPr>
      <w:r w:rsidRPr="00CC0E18">
        <w:rPr>
          <w:rFonts w:eastAsia="MS Mincho"/>
        </w:rPr>
        <w:t xml:space="preserve">For DL HARQ timing corresponding to the DL-reference UL/DL configuration used in single Tx in EN-DC with TDD </w:t>
      </w:r>
      <w:proofErr w:type="spellStart"/>
      <w:r w:rsidRPr="00CC0E18">
        <w:rPr>
          <w:rFonts w:eastAsia="MS Mincho"/>
        </w:rPr>
        <w:t>Pcell</w:t>
      </w:r>
      <w:proofErr w:type="spellEnd"/>
      <w:r w:rsidRPr="00CC0E18">
        <w:rPr>
          <w:rFonts w:eastAsia="MS Mincho"/>
        </w:rPr>
        <w:t>, the following clarifications are agreed:</w:t>
      </w:r>
    </w:p>
    <w:p w:rsidR="004D3D9C" w:rsidRPr="00CC0E18" w:rsidRDefault="004D3D9C" w:rsidP="00AD2F96">
      <w:pPr>
        <w:numPr>
          <w:ilvl w:val="0"/>
          <w:numId w:val="13"/>
        </w:numPr>
        <w:tabs>
          <w:tab w:val="clear" w:pos="648"/>
        </w:tabs>
        <w:spacing w:after="0"/>
        <w:ind w:left="1215"/>
        <w:jc w:val="both"/>
        <w:rPr>
          <w:rFonts w:eastAsia="MS Mincho"/>
        </w:rPr>
      </w:pPr>
      <w:r w:rsidRPr="00CC0E18">
        <w:rPr>
          <w:rFonts w:eastAsia="MS Mincho"/>
        </w:rPr>
        <w:t xml:space="preserve">For the LTE TDD PCell: use the PDSCH ACK timeline </w:t>
      </w:r>
      <w:r w:rsidRPr="00CC0E18">
        <w:rPr>
          <w:rFonts w:eastAsia="MS Mincho"/>
          <w:color w:val="000000"/>
        </w:rPr>
        <w:t xml:space="preserve">as in </w:t>
      </w:r>
      <w:r w:rsidRPr="00CC0E18">
        <w:rPr>
          <w:rFonts w:eastAsia="MS Mincho"/>
        </w:rPr>
        <w:t>Table 10.1.3.1-1 in 36.213</w:t>
      </w:r>
      <w:r w:rsidRPr="00CC0E18">
        <w:rPr>
          <w:rFonts w:eastAsia="MS Mincho"/>
          <w:strike/>
          <w:color w:val="FF0000"/>
        </w:rPr>
        <w:t>)</w:t>
      </w:r>
    </w:p>
    <w:p w:rsidR="004D3D9C" w:rsidRPr="00CC0E18" w:rsidRDefault="004D3D9C" w:rsidP="00AD2F96">
      <w:pPr>
        <w:numPr>
          <w:ilvl w:val="0"/>
          <w:numId w:val="13"/>
        </w:numPr>
        <w:tabs>
          <w:tab w:val="clear" w:pos="648"/>
        </w:tabs>
        <w:spacing w:after="0"/>
        <w:ind w:left="1215"/>
        <w:jc w:val="both"/>
        <w:rPr>
          <w:rFonts w:eastAsia="MS Mincho"/>
        </w:rPr>
      </w:pPr>
      <w:r w:rsidRPr="00CC0E18">
        <w:rPr>
          <w:rFonts w:eastAsia="MS Mincho"/>
        </w:rPr>
        <w:t>For LTE DL CA, the SCell uses the same DL-reference UL/DL configuration as the PCell</w:t>
      </w:r>
    </w:p>
    <w:p w:rsidR="004D3D9C" w:rsidRPr="00CC0E18" w:rsidRDefault="004D3D9C" w:rsidP="00AD2F96">
      <w:pPr>
        <w:numPr>
          <w:ilvl w:val="1"/>
          <w:numId w:val="13"/>
        </w:numPr>
        <w:tabs>
          <w:tab w:val="clear" w:pos="1368"/>
        </w:tabs>
        <w:spacing w:after="0"/>
        <w:ind w:left="1935"/>
        <w:jc w:val="both"/>
        <w:rPr>
          <w:rFonts w:eastAsia="MS Mincho"/>
        </w:rPr>
      </w:pPr>
      <w:r w:rsidRPr="00CC0E18">
        <w:rPr>
          <w:rFonts w:eastAsia="MS Mincho"/>
        </w:rPr>
        <w:t>For the LTE FDD SCell: use the PDSCH ACK timeline defined for SCell as in case of LTE FDD-TDD CA with LTE TDD PCell (i.e. Table 10.1.3A-1 in 36.213)</w:t>
      </w:r>
    </w:p>
    <w:p w:rsidR="004D3D9C" w:rsidRPr="00CC0E18" w:rsidRDefault="004D3D9C" w:rsidP="00AD2F96">
      <w:pPr>
        <w:numPr>
          <w:ilvl w:val="1"/>
          <w:numId w:val="13"/>
        </w:numPr>
        <w:tabs>
          <w:tab w:val="clear" w:pos="1368"/>
        </w:tabs>
        <w:spacing w:after="0"/>
        <w:ind w:left="1935"/>
        <w:jc w:val="both"/>
        <w:rPr>
          <w:rFonts w:eastAsia="MS Mincho"/>
        </w:rPr>
      </w:pPr>
      <w:r w:rsidRPr="00CC0E18">
        <w:rPr>
          <w:rFonts w:eastAsia="MS Mincho"/>
        </w:rPr>
        <w:t>FFS</w:t>
      </w:r>
    </w:p>
    <w:p w:rsidR="004D3D9C" w:rsidRPr="00CC0E18" w:rsidRDefault="004D3D9C" w:rsidP="00AD2F96">
      <w:pPr>
        <w:numPr>
          <w:ilvl w:val="2"/>
          <w:numId w:val="14"/>
        </w:numPr>
        <w:tabs>
          <w:tab w:val="clear" w:pos="2088"/>
        </w:tabs>
        <w:spacing w:after="0"/>
        <w:ind w:left="2655"/>
        <w:jc w:val="both"/>
        <w:rPr>
          <w:rFonts w:eastAsia="MS Mincho"/>
        </w:rPr>
      </w:pPr>
      <w:r w:rsidRPr="00CC0E18">
        <w:rPr>
          <w:rFonts w:eastAsia="MS Mincho"/>
        </w:rPr>
        <w:t>For the LTE TDD SCell with different UL/DL configuration (as in SIB1) as the TDD PCell: use the PDSCH ACK timeline for SCell as in case of LTE FDD-TDD CA with LTE TDD PCell (i.e. Table 10.1.3A-1 in 36.213)</w:t>
      </w:r>
    </w:p>
    <w:p w:rsidR="004D3D9C" w:rsidRPr="00CC0E18" w:rsidRDefault="004D3D9C" w:rsidP="00AD2F96">
      <w:pPr>
        <w:numPr>
          <w:ilvl w:val="2"/>
          <w:numId w:val="14"/>
        </w:numPr>
        <w:tabs>
          <w:tab w:val="clear" w:pos="2088"/>
        </w:tabs>
        <w:spacing w:after="0"/>
        <w:ind w:left="2655"/>
        <w:jc w:val="both"/>
        <w:rPr>
          <w:rFonts w:eastAsia="MS Mincho"/>
        </w:rPr>
      </w:pPr>
      <w:r w:rsidRPr="00CC0E18">
        <w:rPr>
          <w:rFonts w:eastAsia="MS Mincho"/>
        </w:rPr>
        <w:t>For the LTE TDD SCell with the same UL/DL configuration (as in SIB1) as the TDD PCell: use the same PDSCH ACK timeline as the LTE TDD PCell (i.e. Table 10.1.3.1-1 in 36.213)</w:t>
      </w:r>
    </w:p>
    <w:p w:rsidR="004D3D9C" w:rsidRPr="00CC0E18" w:rsidRDefault="004D3D9C" w:rsidP="004D3D9C">
      <w:pPr>
        <w:ind w:left="567"/>
        <w:rPr>
          <w:lang w:eastAsia="x-none"/>
        </w:rPr>
      </w:pPr>
    </w:p>
    <w:p w:rsidR="004D3D9C" w:rsidRPr="00CC0E18" w:rsidRDefault="004D3D9C" w:rsidP="004D3D9C">
      <w:pPr>
        <w:spacing w:after="0"/>
        <w:ind w:left="567"/>
        <w:rPr>
          <w:lang w:eastAsia="x-none"/>
        </w:rPr>
      </w:pPr>
      <w:r w:rsidRPr="00CC0E18">
        <w:rPr>
          <w:highlight w:val="green"/>
          <w:lang w:eastAsia="x-none"/>
        </w:rPr>
        <w:t>Agreements</w:t>
      </w:r>
      <w:r w:rsidRPr="00CC0E18">
        <w:rPr>
          <w:lang w:eastAsia="x-none"/>
        </w:rPr>
        <w:t>:</w:t>
      </w:r>
    </w:p>
    <w:p w:rsidR="004D3D9C" w:rsidRPr="00CC0E18" w:rsidRDefault="004D3D9C" w:rsidP="004D3D9C">
      <w:pPr>
        <w:spacing w:after="0"/>
        <w:ind w:left="567"/>
        <w:jc w:val="both"/>
        <w:rPr>
          <w:rFonts w:eastAsia="MS Mincho"/>
        </w:rPr>
      </w:pPr>
      <w:r w:rsidRPr="00CC0E18">
        <w:rPr>
          <w:rFonts w:eastAsia="MS Mincho"/>
        </w:rPr>
        <w:t>For single UL operation in EN-DC with LTE TDD PCell, and UE is configured with DL-reference UL/DL configuration,</w:t>
      </w:r>
    </w:p>
    <w:p w:rsidR="004D3D9C" w:rsidRPr="00CC0E18" w:rsidRDefault="004D3D9C" w:rsidP="00AD2F96">
      <w:pPr>
        <w:pStyle w:val="ListParagraph"/>
        <w:widowControl/>
        <w:numPr>
          <w:ilvl w:val="0"/>
          <w:numId w:val="12"/>
        </w:numPr>
        <w:overflowPunct w:val="0"/>
        <w:autoSpaceDE w:val="0"/>
        <w:autoSpaceDN w:val="0"/>
        <w:adjustRightInd w:val="0"/>
        <w:ind w:leftChars="0" w:left="1287"/>
        <w:textAlignment w:val="baseline"/>
        <w:rPr>
          <w:rFonts w:ascii="Times New Roman" w:eastAsia="MS Mincho" w:hAnsi="Times New Roman"/>
          <w:b/>
          <w:sz w:val="20"/>
          <w:szCs w:val="20"/>
        </w:rPr>
      </w:pPr>
      <w:r w:rsidRPr="00CC0E18">
        <w:rPr>
          <w:rFonts w:ascii="Times New Roman" w:eastAsia="MS Mincho" w:hAnsi="Times New Roman"/>
          <w:sz w:val="20"/>
          <w:szCs w:val="20"/>
        </w:rPr>
        <w:t xml:space="preserve">Support PUCCH formats 3/4/5, </w:t>
      </w:r>
      <w:r w:rsidRPr="00CC0E18">
        <w:rPr>
          <w:rFonts w:ascii="Times New Roman" w:eastAsia="MS Mincho" w:hAnsi="Times New Roman"/>
          <w:color w:val="000000"/>
          <w:sz w:val="20"/>
          <w:szCs w:val="20"/>
        </w:rPr>
        <w:t>PUCCH fallback operation based on implicit resource indication is not supported</w:t>
      </w:r>
      <w:r w:rsidRPr="00CC0E18">
        <w:rPr>
          <w:rFonts w:ascii="Times New Roman" w:eastAsia="MS Mincho" w:hAnsi="Times New Roman"/>
          <w:sz w:val="20"/>
          <w:szCs w:val="20"/>
        </w:rPr>
        <w:t>.</w:t>
      </w:r>
    </w:p>
    <w:p w:rsidR="004D3D9C" w:rsidRPr="00CC0E18" w:rsidRDefault="004D3D9C" w:rsidP="00AD2F96">
      <w:pPr>
        <w:pStyle w:val="ListParagraph"/>
        <w:widowControl/>
        <w:numPr>
          <w:ilvl w:val="1"/>
          <w:numId w:val="12"/>
        </w:numPr>
        <w:overflowPunct w:val="0"/>
        <w:autoSpaceDE w:val="0"/>
        <w:autoSpaceDN w:val="0"/>
        <w:adjustRightInd w:val="0"/>
        <w:ind w:leftChars="0" w:left="2007"/>
        <w:textAlignment w:val="baseline"/>
        <w:rPr>
          <w:rFonts w:ascii="Times New Roman" w:eastAsia="MS Mincho" w:hAnsi="Times New Roman"/>
          <w:sz w:val="20"/>
          <w:szCs w:val="20"/>
        </w:rPr>
      </w:pPr>
      <w:r w:rsidRPr="00CC0E18">
        <w:rPr>
          <w:rFonts w:ascii="Times New Roman" w:eastAsia="MS Mincho" w:hAnsi="Times New Roman"/>
          <w:sz w:val="20"/>
          <w:szCs w:val="20"/>
        </w:rPr>
        <w:t>FFS PUCCH format and resource determination when the UE only receives DAI=1</w:t>
      </w:r>
    </w:p>
    <w:p w:rsidR="004D3D9C" w:rsidRPr="00CC0E18" w:rsidRDefault="004D3D9C" w:rsidP="00AD2F96">
      <w:pPr>
        <w:pStyle w:val="ListParagraph"/>
        <w:widowControl/>
        <w:numPr>
          <w:ilvl w:val="1"/>
          <w:numId w:val="12"/>
        </w:numPr>
        <w:overflowPunct w:val="0"/>
        <w:autoSpaceDE w:val="0"/>
        <w:autoSpaceDN w:val="0"/>
        <w:adjustRightInd w:val="0"/>
        <w:ind w:leftChars="0" w:left="2007"/>
        <w:textAlignment w:val="baseline"/>
        <w:rPr>
          <w:rFonts w:ascii="Times New Roman" w:eastAsia="MS Mincho" w:hAnsi="Times New Roman"/>
          <w:sz w:val="20"/>
          <w:szCs w:val="20"/>
        </w:rPr>
      </w:pPr>
      <w:r w:rsidRPr="00CC0E18">
        <w:rPr>
          <w:rFonts w:ascii="Times New Roman" w:eastAsia="MS Mincho" w:hAnsi="Times New Roman"/>
          <w:sz w:val="20"/>
          <w:szCs w:val="20"/>
        </w:rPr>
        <w:t xml:space="preserve">FFS </w:t>
      </w:r>
      <w:proofErr w:type="gramStart"/>
      <w:r w:rsidRPr="00CC0E18">
        <w:rPr>
          <w:rFonts w:ascii="Times New Roman" w:eastAsia="MS Mincho" w:hAnsi="Times New Roman"/>
          <w:sz w:val="20"/>
          <w:szCs w:val="20"/>
        </w:rPr>
        <w:t>whether or not</w:t>
      </w:r>
      <w:proofErr w:type="gramEnd"/>
      <w:r w:rsidRPr="00CC0E18">
        <w:rPr>
          <w:rFonts w:ascii="Times New Roman" w:eastAsia="MS Mincho" w:hAnsi="Times New Roman"/>
          <w:sz w:val="20"/>
          <w:szCs w:val="20"/>
        </w:rPr>
        <w:t xml:space="preserve"> there are any additional issues related to SPS</w:t>
      </w:r>
    </w:p>
    <w:p w:rsidR="004D3D9C" w:rsidRPr="00B35EF8" w:rsidRDefault="004D3D9C" w:rsidP="004D3D9C">
      <w:pPr>
        <w:outlineLvl w:val="4"/>
        <w:rPr>
          <w:b/>
          <w:sz w:val="22"/>
          <w:u w:val="single"/>
          <w:lang w:eastAsia="ja-JP"/>
        </w:rPr>
      </w:pPr>
      <w:r w:rsidRPr="00B35EF8">
        <w:rPr>
          <w:b/>
          <w:sz w:val="22"/>
          <w:u w:val="single"/>
          <w:lang w:eastAsia="ja-JP"/>
        </w:rPr>
        <w:t>RAN1#97 (May 2019)</w:t>
      </w:r>
    </w:p>
    <w:p w:rsidR="004D3D9C" w:rsidRPr="00F21701" w:rsidRDefault="004D3D9C"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Support of asynchronous and synchronous NR-NR Dual Connectivity</w:t>
      </w:r>
    </w:p>
    <w:p w:rsidR="004D3D9C" w:rsidRDefault="004D3D9C" w:rsidP="00AD2F96">
      <w:pPr>
        <w:pStyle w:val="ListParagraph"/>
        <w:numPr>
          <w:ilvl w:val="1"/>
          <w:numId w:val="5"/>
        </w:numPr>
        <w:ind w:leftChars="0"/>
        <w:jc w:val="left"/>
        <w:rPr>
          <w:rFonts w:ascii="Times New Roman" w:hAnsi="Times New Roman"/>
          <w:bCs/>
          <w:sz w:val="20"/>
          <w:szCs w:val="20"/>
        </w:rPr>
      </w:pPr>
      <w:r>
        <w:rPr>
          <w:rFonts w:ascii="Times New Roman" w:hAnsi="Times New Roman"/>
          <w:bCs/>
          <w:sz w:val="20"/>
          <w:szCs w:val="20"/>
        </w:rPr>
        <w:t>No time allocation for the topic. No agreements. Feature lead summary on Tdocs submitted in R1-1907891</w:t>
      </w:r>
    </w:p>
    <w:p w:rsidR="004D3D9C" w:rsidRPr="004E0344" w:rsidRDefault="004D3D9C" w:rsidP="004D3D9C">
      <w:pPr>
        <w:pStyle w:val="ListParagraph"/>
        <w:ind w:leftChars="0" w:left="1440"/>
        <w:jc w:val="left"/>
        <w:rPr>
          <w:rFonts w:ascii="Times New Roman" w:hAnsi="Times New Roman"/>
          <w:bCs/>
          <w:sz w:val="20"/>
          <w:szCs w:val="20"/>
        </w:rPr>
      </w:pPr>
    </w:p>
    <w:p w:rsidR="004D3D9C" w:rsidRPr="00F21701" w:rsidRDefault="004D3D9C"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Cross-carrier scheduling with different numerologies on the scheduling and scheduled carriers</w:t>
      </w:r>
    </w:p>
    <w:p w:rsidR="004D3D9C" w:rsidRPr="00772A79" w:rsidRDefault="004D3D9C" w:rsidP="004D3D9C">
      <w:pPr>
        <w:spacing w:after="0"/>
        <w:ind w:left="567"/>
        <w:rPr>
          <w:b/>
        </w:rPr>
      </w:pPr>
      <w:r w:rsidRPr="00772A79">
        <w:rPr>
          <w:highlight w:val="green"/>
        </w:rPr>
        <w:lastRenderedPageBreak/>
        <w:t>Agreements</w:t>
      </w:r>
      <w:r w:rsidRPr="00772A79">
        <w:rPr>
          <w:b/>
        </w:rPr>
        <w:t>:</w:t>
      </w:r>
    </w:p>
    <w:p w:rsidR="004D3D9C" w:rsidRPr="00772A79" w:rsidRDefault="004D3D9C" w:rsidP="00AD2F96">
      <w:pPr>
        <w:numPr>
          <w:ilvl w:val="0"/>
          <w:numId w:val="15"/>
        </w:numPr>
        <w:overflowPunct/>
        <w:autoSpaceDE/>
        <w:autoSpaceDN/>
        <w:adjustRightInd/>
        <w:spacing w:after="0"/>
        <w:ind w:left="1287"/>
        <w:textAlignment w:val="auto"/>
      </w:pPr>
      <w:r w:rsidRPr="00772A79">
        <w:t xml:space="preserve">Delta-values for lower SCS PDCCH to higher SCS PDSCH case 1-1 scheduling </w:t>
      </w:r>
    </w:p>
    <w:p w:rsidR="004D3D9C" w:rsidRPr="00772A79" w:rsidRDefault="004D3D9C" w:rsidP="00AD2F96">
      <w:pPr>
        <w:numPr>
          <w:ilvl w:val="1"/>
          <w:numId w:val="15"/>
        </w:numPr>
        <w:overflowPunct/>
        <w:autoSpaceDE/>
        <w:autoSpaceDN/>
        <w:adjustRightInd/>
        <w:spacing w:after="0"/>
        <w:ind w:left="2007"/>
        <w:textAlignment w:val="auto"/>
      </w:pPr>
      <w:r w:rsidRPr="00772A79">
        <w:t>15 kHz: 4 symbols</w:t>
      </w:r>
    </w:p>
    <w:p w:rsidR="004D3D9C" w:rsidRPr="00772A79" w:rsidRDefault="004D3D9C" w:rsidP="00AD2F96">
      <w:pPr>
        <w:numPr>
          <w:ilvl w:val="1"/>
          <w:numId w:val="15"/>
        </w:numPr>
        <w:overflowPunct/>
        <w:autoSpaceDE/>
        <w:autoSpaceDN/>
        <w:adjustRightInd/>
        <w:spacing w:after="0"/>
        <w:ind w:left="2007"/>
        <w:textAlignment w:val="auto"/>
      </w:pPr>
      <w:r w:rsidRPr="00772A79">
        <w:t>30 kHz: 4 symbols</w:t>
      </w:r>
    </w:p>
    <w:p w:rsidR="004D3D9C" w:rsidRPr="00772A79" w:rsidRDefault="004D3D9C" w:rsidP="00AD2F96">
      <w:pPr>
        <w:numPr>
          <w:ilvl w:val="1"/>
          <w:numId w:val="15"/>
        </w:numPr>
        <w:overflowPunct/>
        <w:autoSpaceDE/>
        <w:autoSpaceDN/>
        <w:adjustRightInd/>
        <w:spacing w:after="0"/>
        <w:ind w:left="2007"/>
        <w:textAlignment w:val="auto"/>
      </w:pPr>
      <w:r w:rsidRPr="00772A79">
        <w:t>60 kHz: 8 symbols</w:t>
      </w:r>
    </w:p>
    <w:p w:rsidR="004D3D9C" w:rsidRPr="00772A79" w:rsidRDefault="004D3D9C" w:rsidP="00AD2F96">
      <w:pPr>
        <w:numPr>
          <w:ilvl w:val="0"/>
          <w:numId w:val="15"/>
        </w:numPr>
        <w:overflowPunct/>
        <w:autoSpaceDE/>
        <w:autoSpaceDN/>
        <w:adjustRightInd/>
        <w:spacing w:after="0"/>
        <w:ind w:left="1287"/>
        <w:textAlignment w:val="auto"/>
      </w:pPr>
      <w:r w:rsidRPr="00772A79">
        <w:t>Case 1-2: use the same delta as the case 1-1 scheduling</w:t>
      </w:r>
    </w:p>
    <w:p w:rsidR="004D3D9C" w:rsidRPr="00772A79" w:rsidRDefault="004D3D9C" w:rsidP="00AD2F96">
      <w:pPr>
        <w:numPr>
          <w:ilvl w:val="1"/>
          <w:numId w:val="15"/>
        </w:numPr>
        <w:overflowPunct/>
        <w:autoSpaceDE/>
        <w:autoSpaceDN/>
        <w:adjustRightInd/>
        <w:spacing w:after="0"/>
        <w:ind w:left="2007"/>
        <w:textAlignment w:val="auto"/>
      </w:pPr>
      <w:r w:rsidRPr="00772A79">
        <w:t>With the quantization step</w:t>
      </w:r>
    </w:p>
    <w:p w:rsidR="004D3D9C" w:rsidRPr="00772A79" w:rsidRDefault="004D3D9C" w:rsidP="00AD2F96">
      <w:pPr>
        <w:numPr>
          <w:ilvl w:val="0"/>
          <w:numId w:val="15"/>
        </w:numPr>
        <w:overflowPunct/>
        <w:autoSpaceDE/>
        <w:autoSpaceDN/>
        <w:adjustRightInd/>
        <w:spacing w:after="0"/>
        <w:ind w:left="1287"/>
        <w:textAlignment w:val="auto"/>
      </w:pPr>
      <w:r w:rsidRPr="00772A79">
        <w:t>Case 2:</w:t>
      </w:r>
    </w:p>
    <w:p w:rsidR="004D3D9C" w:rsidRPr="00772A79" w:rsidRDefault="004D3D9C" w:rsidP="00AD2F96">
      <w:pPr>
        <w:numPr>
          <w:ilvl w:val="1"/>
          <w:numId w:val="15"/>
        </w:numPr>
        <w:overflowPunct/>
        <w:autoSpaceDE/>
        <w:autoSpaceDN/>
        <w:adjustRightInd/>
        <w:spacing w:after="0"/>
        <w:ind w:left="2007"/>
        <w:textAlignment w:val="auto"/>
      </w:pPr>
      <w:r w:rsidRPr="00772A79">
        <w:t>Use the same delta values as the case 1-1 scheduling INCLUDING the quantization step</w:t>
      </w:r>
    </w:p>
    <w:p w:rsidR="004D3D9C" w:rsidRPr="00772A79" w:rsidRDefault="004D3D9C" w:rsidP="004D3D9C">
      <w:pPr>
        <w:ind w:left="567"/>
        <w:rPr>
          <w:b/>
        </w:rPr>
      </w:pPr>
    </w:p>
    <w:p w:rsidR="004D3D9C" w:rsidRPr="00772A79" w:rsidRDefault="004D3D9C" w:rsidP="004D3D9C">
      <w:pPr>
        <w:spacing w:after="0"/>
        <w:ind w:left="567"/>
      </w:pPr>
      <w:r w:rsidRPr="00772A79">
        <w:rPr>
          <w:highlight w:val="green"/>
        </w:rPr>
        <w:t>Agreements</w:t>
      </w:r>
      <w:r w:rsidRPr="00772A79">
        <w:t>:</w:t>
      </w:r>
    </w:p>
    <w:p w:rsidR="004D3D9C" w:rsidRPr="00772A79" w:rsidRDefault="004D3D9C" w:rsidP="00AD2F96">
      <w:pPr>
        <w:numPr>
          <w:ilvl w:val="0"/>
          <w:numId w:val="16"/>
        </w:numPr>
        <w:overflowPunct/>
        <w:autoSpaceDE/>
        <w:autoSpaceDN/>
        <w:adjustRightInd/>
        <w:spacing w:after="0"/>
        <w:ind w:left="1287"/>
        <w:textAlignment w:val="auto"/>
      </w:pPr>
      <w:r w:rsidRPr="00772A79">
        <w:t>For the case of higher SCS PDCCH scheduling lower SCS PDSCH, for the scheduling timing, use the same definition as with lower SCS PDCCH scheduling higher SCS PDSCH scheduling, without quantization to the next PDSCH slot</w:t>
      </w:r>
    </w:p>
    <w:p w:rsidR="004D3D9C" w:rsidRPr="00772A79" w:rsidRDefault="004D3D9C" w:rsidP="004D3D9C">
      <w:pPr>
        <w:ind w:left="567"/>
      </w:pPr>
    </w:p>
    <w:p w:rsidR="004D3D9C" w:rsidRPr="00772A79" w:rsidRDefault="004D3D9C" w:rsidP="004D3D9C">
      <w:pPr>
        <w:spacing w:after="0"/>
        <w:ind w:left="567"/>
      </w:pPr>
      <w:r w:rsidRPr="00772A79">
        <w:rPr>
          <w:highlight w:val="green"/>
        </w:rPr>
        <w:t>Agreements</w:t>
      </w:r>
      <w:r w:rsidRPr="00772A79">
        <w:t>:</w:t>
      </w:r>
    </w:p>
    <w:p w:rsidR="004D3D9C" w:rsidRPr="00772A79" w:rsidRDefault="004D3D9C" w:rsidP="00AD2F96">
      <w:pPr>
        <w:numPr>
          <w:ilvl w:val="0"/>
          <w:numId w:val="17"/>
        </w:numPr>
        <w:overflowPunct/>
        <w:autoSpaceDE/>
        <w:autoSpaceDN/>
        <w:adjustRightInd/>
        <w:spacing w:after="0"/>
        <w:ind w:left="1287"/>
        <w:textAlignment w:val="auto"/>
        <w:rPr>
          <w:lang w:val="en-US"/>
        </w:rPr>
      </w:pPr>
      <w:r w:rsidRPr="00772A79">
        <w:rPr>
          <w:lang w:val="en-US"/>
        </w:rPr>
        <w:t>For high-SCS to low-SCS scheduling, the delta for 120 kHz SCS PDCCH: [12] symbols</w:t>
      </w:r>
    </w:p>
    <w:p w:rsidR="004D3D9C" w:rsidRPr="00772A79" w:rsidRDefault="004D3D9C" w:rsidP="004D3D9C">
      <w:pPr>
        <w:ind w:left="927"/>
      </w:pPr>
    </w:p>
    <w:p w:rsidR="004D3D9C" w:rsidRPr="00772A79" w:rsidRDefault="004D3D9C" w:rsidP="004D3D9C">
      <w:pPr>
        <w:spacing w:after="0"/>
        <w:ind w:left="567"/>
      </w:pPr>
      <w:r w:rsidRPr="00772A79">
        <w:rPr>
          <w:highlight w:val="green"/>
        </w:rPr>
        <w:t>Agreements</w:t>
      </w:r>
      <w:r w:rsidRPr="00772A79">
        <w:t>:</w:t>
      </w:r>
    </w:p>
    <w:p w:rsidR="004D3D9C" w:rsidRPr="00772A79" w:rsidRDefault="004D3D9C" w:rsidP="00AD2F96">
      <w:pPr>
        <w:pStyle w:val="ListParagraph"/>
        <w:widowControl/>
        <w:numPr>
          <w:ilvl w:val="0"/>
          <w:numId w:val="9"/>
        </w:numPr>
        <w:spacing w:after="160" w:line="259" w:lineRule="auto"/>
        <w:ind w:leftChars="0" w:left="1287"/>
        <w:contextualSpacing/>
        <w:jc w:val="left"/>
        <w:rPr>
          <w:rFonts w:ascii="Times New Roman" w:hAnsi="Times New Roman"/>
          <w:sz w:val="20"/>
          <w:szCs w:val="20"/>
        </w:rPr>
      </w:pPr>
      <w:r w:rsidRPr="00772A79">
        <w:rPr>
          <w:rFonts w:ascii="Times New Roman" w:hAnsi="Times New Roman"/>
          <w:sz w:val="20"/>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rsidR="004D3D9C" w:rsidRPr="00772A79" w:rsidRDefault="004D3D9C" w:rsidP="00AD2F96">
      <w:pPr>
        <w:pStyle w:val="ListParagraph"/>
        <w:widowControl/>
        <w:numPr>
          <w:ilvl w:val="1"/>
          <w:numId w:val="9"/>
        </w:numPr>
        <w:spacing w:after="160" w:line="259" w:lineRule="auto"/>
        <w:ind w:leftChars="0" w:left="2007"/>
        <w:contextualSpacing/>
        <w:jc w:val="left"/>
        <w:rPr>
          <w:rFonts w:ascii="Times New Roman" w:hAnsi="Times New Roman"/>
          <w:sz w:val="20"/>
          <w:szCs w:val="20"/>
        </w:rPr>
      </w:pPr>
      <w:r w:rsidRPr="00772A79">
        <w:rPr>
          <w:rFonts w:ascii="Times New Roman" w:hAnsi="Times New Roman"/>
          <w:sz w:val="20"/>
          <w:szCs w:val="20"/>
        </w:rPr>
        <w:t>Alt 1a: Define max number of unicast DCIs that the UE is expected to decode in each span of PDCCH symbols</w:t>
      </w:r>
    </w:p>
    <w:p w:rsidR="004D3D9C" w:rsidRPr="00772A79" w:rsidRDefault="004D3D9C" w:rsidP="00AD2F96">
      <w:pPr>
        <w:pStyle w:val="ListParagraph"/>
        <w:widowControl/>
        <w:numPr>
          <w:ilvl w:val="1"/>
          <w:numId w:val="9"/>
        </w:numPr>
        <w:spacing w:after="160" w:line="259" w:lineRule="auto"/>
        <w:ind w:leftChars="0" w:left="2007"/>
        <w:contextualSpacing/>
        <w:jc w:val="left"/>
        <w:rPr>
          <w:rFonts w:ascii="Times New Roman" w:hAnsi="Times New Roman"/>
          <w:sz w:val="20"/>
          <w:szCs w:val="20"/>
        </w:rPr>
      </w:pPr>
      <w:r w:rsidRPr="00772A79">
        <w:rPr>
          <w:rFonts w:ascii="Times New Roman" w:hAnsi="Times New Roman"/>
          <w:sz w:val="20"/>
          <w:szCs w:val="20"/>
        </w:rPr>
        <w:t>Alt 1b: Define an increased number of valid unicast DCIs per PDCCH monitoring occasions</w:t>
      </w:r>
    </w:p>
    <w:p w:rsidR="004D3D9C" w:rsidRPr="00772A79" w:rsidRDefault="004D3D9C" w:rsidP="00AD2F96">
      <w:pPr>
        <w:pStyle w:val="ListParagraph"/>
        <w:widowControl/>
        <w:numPr>
          <w:ilvl w:val="1"/>
          <w:numId w:val="9"/>
        </w:numPr>
        <w:spacing w:after="160" w:line="259" w:lineRule="auto"/>
        <w:ind w:leftChars="0" w:left="2007"/>
        <w:contextualSpacing/>
        <w:jc w:val="left"/>
        <w:rPr>
          <w:rFonts w:ascii="Times New Roman" w:hAnsi="Times New Roman"/>
          <w:sz w:val="20"/>
          <w:szCs w:val="20"/>
        </w:rPr>
      </w:pPr>
      <w:r w:rsidRPr="00772A79">
        <w:rPr>
          <w:rFonts w:ascii="Times New Roman" w:hAnsi="Times New Roman"/>
          <w:sz w:val="20"/>
          <w:szCs w:val="20"/>
        </w:rPr>
        <w:t xml:space="preserve">Alt 1c: based on Rel-15 FG 3-5/3-5b </w:t>
      </w:r>
    </w:p>
    <w:p w:rsidR="004D3D9C" w:rsidRPr="00772A79" w:rsidRDefault="004D3D9C" w:rsidP="00AD2F96">
      <w:pPr>
        <w:pStyle w:val="ListParagraph"/>
        <w:widowControl/>
        <w:numPr>
          <w:ilvl w:val="2"/>
          <w:numId w:val="9"/>
        </w:numPr>
        <w:spacing w:after="160" w:line="259" w:lineRule="auto"/>
        <w:ind w:leftChars="0" w:left="2727"/>
        <w:contextualSpacing/>
        <w:jc w:val="left"/>
        <w:rPr>
          <w:rFonts w:ascii="Times New Roman" w:hAnsi="Times New Roman"/>
          <w:color w:val="FF0000"/>
          <w:sz w:val="20"/>
          <w:szCs w:val="20"/>
          <w:u w:val="single"/>
        </w:rPr>
      </w:pPr>
      <w:r w:rsidRPr="00772A79">
        <w:rPr>
          <w:rFonts w:ascii="Times New Roman" w:hAnsi="Times New Roman"/>
          <w:sz w:val="20"/>
          <w:szCs w:val="20"/>
        </w:rPr>
        <w:t xml:space="preserve">Further discussion whether some additional clarification is needed or not </w:t>
      </w:r>
      <w:r w:rsidRPr="00772A79">
        <w:rPr>
          <w:rFonts w:ascii="Times New Roman" w:hAnsi="Times New Roman"/>
          <w:sz w:val="20"/>
          <w:szCs w:val="20"/>
        </w:rPr>
        <w:sym w:font="Wingdings" w:char="F0E0"/>
      </w:r>
      <w:r w:rsidRPr="00772A79">
        <w:rPr>
          <w:rFonts w:ascii="Times New Roman" w:hAnsi="Times New Roman"/>
          <w:sz w:val="20"/>
          <w:szCs w:val="20"/>
        </w:rPr>
        <w:t xml:space="preserve"> potential clarification</w:t>
      </w:r>
      <w:r w:rsidRPr="00772A79">
        <w:rPr>
          <w:rFonts w:ascii="Times New Roman" w:hAnsi="Times New Roman"/>
          <w:sz w:val="20"/>
          <w:szCs w:val="20"/>
          <w:u w:val="single"/>
        </w:rPr>
        <w:t xml:space="preserve"> can be discussed under UE features</w:t>
      </w:r>
    </w:p>
    <w:p w:rsidR="004D3D9C" w:rsidRPr="00772A79" w:rsidRDefault="004D3D9C" w:rsidP="004D3D9C">
      <w:pPr>
        <w:pStyle w:val="Doc-text2"/>
        <w:ind w:left="2189"/>
        <w:rPr>
          <w:rFonts w:ascii="Times New Roman" w:hAnsi="Times New Roman"/>
          <w:szCs w:val="20"/>
        </w:rPr>
      </w:pPr>
    </w:p>
    <w:p w:rsidR="004D3D9C" w:rsidRPr="00772A79" w:rsidRDefault="004D3D9C" w:rsidP="004D3D9C">
      <w:pPr>
        <w:spacing w:after="0"/>
        <w:ind w:left="567"/>
        <w:rPr>
          <w:b/>
        </w:rPr>
      </w:pPr>
      <w:r w:rsidRPr="00772A79">
        <w:rPr>
          <w:highlight w:val="green"/>
        </w:rPr>
        <w:t>Agreements</w:t>
      </w:r>
      <w:r w:rsidRPr="00772A79">
        <w:rPr>
          <w:b/>
        </w:rPr>
        <w:t>:</w:t>
      </w:r>
    </w:p>
    <w:p w:rsidR="004D3D9C" w:rsidRPr="00772A79" w:rsidRDefault="004D3D9C" w:rsidP="00AD2F96">
      <w:pPr>
        <w:numPr>
          <w:ilvl w:val="0"/>
          <w:numId w:val="17"/>
        </w:numPr>
        <w:overflowPunct/>
        <w:autoSpaceDE/>
        <w:autoSpaceDN/>
        <w:adjustRightInd/>
        <w:spacing w:after="0"/>
        <w:ind w:left="1287"/>
        <w:textAlignment w:val="auto"/>
        <w:rPr>
          <w:b/>
        </w:rPr>
      </w:pPr>
      <w:proofErr w:type="spellStart"/>
      <w:r w:rsidRPr="00772A79">
        <w:rPr>
          <w:rFonts w:eastAsia="DengXian"/>
          <w:i/>
          <w:lang w:eastAsia="zh-CN"/>
        </w:rPr>
        <w:t>timeDurationForQCL</w:t>
      </w:r>
      <w:proofErr w:type="spellEnd"/>
      <w:r w:rsidRPr="00772A79">
        <w:rPr>
          <w:rFonts w:eastAsia="DengXian"/>
          <w:lang w:eastAsia="zh-CN"/>
        </w:rPr>
        <w:t xml:space="preserve"> threshold is determined based on the numerology of the scheduled cells.</w:t>
      </w:r>
    </w:p>
    <w:p w:rsidR="004D3D9C" w:rsidRPr="00772A79" w:rsidRDefault="004D3D9C" w:rsidP="004D3D9C">
      <w:pPr>
        <w:ind w:left="567"/>
        <w:rPr>
          <w:b/>
        </w:rPr>
      </w:pPr>
    </w:p>
    <w:p w:rsidR="004D3D9C" w:rsidRPr="00772A79" w:rsidRDefault="004D3D9C" w:rsidP="004D3D9C">
      <w:pPr>
        <w:spacing w:after="0"/>
        <w:ind w:left="567"/>
        <w:rPr>
          <w:b/>
        </w:rPr>
      </w:pPr>
      <w:r w:rsidRPr="00772A79">
        <w:rPr>
          <w:highlight w:val="green"/>
        </w:rPr>
        <w:t>Agreements</w:t>
      </w:r>
      <w:r w:rsidRPr="00772A79">
        <w:rPr>
          <w:b/>
        </w:rPr>
        <w:t>:</w:t>
      </w:r>
    </w:p>
    <w:p w:rsidR="004D3D9C" w:rsidRPr="00772A79" w:rsidRDefault="004D3D9C" w:rsidP="004D3D9C">
      <w:pPr>
        <w:ind w:left="567"/>
      </w:pPr>
      <w:r w:rsidRPr="00772A79">
        <w:t xml:space="preserve">When PDSCH and its scheduling PDCCH are in the different CCs, if the PDCCH-to-PDSCH delay &lt; </w:t>
      </w:r>
      <w:proofErr w:type="spellStart"/>
      <w:r w:rsidRPr="00772A79">
        <w:rPr>
          <w:rFonts w:eastAsia="DengXian"/>
          <w:i/>
          <w:lang w:eastAsia="zh-CN"/>
        </w:rPr>
        <w:t>timeDurationForQCL</w:t>
      </w:r>
      <w:proofErr w:type="spellEnd"/>
      <w:r w:rsidRPr="00772A79">
        <w:t xml:space="preserve"> or if the TCI information is absent from the DCI, the UE obtains its QCL assumption for the scheduled PDSCH from the activated TCI state with the lowest ID applicable to PDSCH in the active BWP of the scheduled cell</w:t>
      </w:r>
    </w:p>
    <w:p w:rsidR="004D3D9C" w:rsidRPr="00772A79" w:rsidRDefault="004D3D9C" w:rsidP="004D3D9C">
      <w:pPr>
        <w:spacing w:after="0"/>
        <w:ind w:left="567"/>
      </w:pPr>
      <w:r w:rsidRPr="00772A79">
        <w:rPr>
          <w:b/>
          <w:u w:val="single"/>
        </w:rPr>
        <w:t>Conclusion</w:t>
      </w:r>
      <w:r w:rsidRPr="00772A79">
        <w:t>:</w:t>
      </w:r>
    </w:p>
    <w:p w:rsidR="004D3D9C" w:rsidRPr="00772A79" w:rsidRDefault="004D3D9C" w:rsidP="004D3D9C">
      <w:pPr>
        <w:ind w:left="567"/>
      </w:pPr>
      <w:r w:rsidRPr="00772A79">
        <w:t>If the number of valid unicast DCIs at the same monitoring occasions is increased in the UE feature discussion, further discuss whether/how to update the HARQ-ACK codebook and PUCCH resource determination.</w:t>
      </w:r>
    </w:p>
    <w:p w:rsidR="004D3D9C" w:rsidRPr="00772A79" w:rsidRDefault="004D3D9C" w:rsidP="004D3D9C">
      <w:pPr>
        <w:spacing w:after="0"/>
        <w:ind w:left="567"/>
      </w:pPr>
      <w:r w:rsidRPr="00772A79">
        <w:rPr>
          <w:highlight w:val="green"/>
        </w:rPr>
        <w:t>Agreements</w:t>
      </w:r>
      <w:r w:rsidRPr="00772A79">
        <w:t>:</w:t>
      </w:r>
    </w:p>
    <w:p w:rsidR="004D3D9C" w:rsidRPr="00772A79" w:rsidRDefault="004D3D9C" w:rsidP="00AD2F96">
      <w:pPr>
        <w:numPr>
          <w:ilvl w:val="0"/>
          <w:numId w:val="17"/>
        </w:numPr>
        <w:overflowPunct/>
        <w:autoSpaceDE/>
        <w:autoSpaceDN/>
        <w:adjustRightInd/>
        <w:spacing w:after="0"/>
        <w:ind w:left="1287"/>
        <w:textAlignment w:val="auto"/>
      </w:pPr>
      <w:r w:rsidRPr="00772A79">
        <w:t>In Rel-16, support enabling HARQ-ACK codebook type and HARQ-ACK spatial bundling configuration per PUCCH group.</w:t>
      </w:r>
    </w:p>
    <w:p w:rsidR="004D3D9C" w:rsidRPr="00772A79" w:rsidRDefault="004D3D9C" w:rsidP="00AD2F96">
      <w:pPr>
        <w:numPr>
          <w:ilvl w:val="1"/>
          <w:numId w:val="17"/>
        </w:numPr>
        <w:overflowPunct/>
        <w:autoSpaceDE/>
        <w:autoSpaceDN/>
        <w:adjustRightInd/>
        <w:spacing w:after="0"/>
        <w:ind w:left="2007"/>
        <w:textAlignment w:val="auto"/>
      </w:pPr>
      <w:r w:rsidRPr="00772A79">
        <w:t>Note: vs. per cell group in Rel-15</w:t>
      </w:r>
    </w:p>
    <w:p w:rsidR="004D3D9C" w:rsidRPr="00772A79" w:rsidRDefault="004D3D9C" w:rsidP="004D3D9C">
      <w:pPr>
        <w:ind w:left="567"/>
        <w:rPr>
          <w:highlight w:val="yellow"/>
        </w:rPr>
      </w:pPr>
    </w:p>
    <w:p w:rsidR="004D3D9C" w:rsidRPr="00772A79" w:rsidRDefault="004D3D9C" w:rsidP="004D3D9C">
      <w:pPr>
        <w:ind w:left="567"/>
      </w:pPr>
      <w:r w:rsidRPr="00772A79">
        <w:rPr>
          <w:b/>
        </w:rPr>
        <w:t>R1-1907914</w:t>
      </w:r>
      <w:r w:rsidRPr="00772A79">
        <w:rPr>
          <w:b/>
        </w:rPr>
        <w:tab/>
      </w:r>
      <w:r w:rsidRPr="00772A79">
        <w:t>Draft 38.300 CR on cross-carrier scheduling with different numerologies</w:t>
      </w:r>
      <w:r w:rsidRPr="00772A79">
        <w:tab/>
        <w:t>Nokia</w:t>
      </w:r>
    </w:p>
    <w:p w:rsidR="004D3D9C" w:rsidRPr="00772A79" w:rsidRDefault="004D3D9C" w:rsidP="004D3D9C">
      <w:pPr>
        <w:ind w:left="567"/>
      </w:pPr>
      <w:r w:rsidRPr="00772A79">
        <w:rPr>
          <w:b/>
        </w:rPr>
        <w:t>R1-190794</w:t>
      </w:r>
      <w:r>
        <w:rPr>
          <w:b/>
        </w:rPr>
        <w:t>3</w:t>
      </w:r>
      <w:r w:rsidRPr="00772A79">
        <w:rPr>
          <w:b/>
        </w:rPr>
        <w:tab/>
      </w:r>
      <w:r w:rsidRPr="00772A79">
        <w:t>LS on RRC parameters for Cross-carrier scheduling with different numerologies</w:t>
      </w:r>
      <w:r w:rsidRPr="00772A79">
        <w:tab/>
        <w:t>Nokia</w:t>
      </w:r>
    </w:p>
    <w:p w:rsidR="004D3D9C" w:rsidRPr="00772A79" w:rsidRDefault="004D3D9C" w:rsidP="004D3D9C">
      <w:pPr>
        <w:rPr>
          <w:bCs/>
        </w:rPr>
      </w:pPr>
    </w:p>
    <w:p w:rsidR="004D3D9C" w:rsidRPr="00557E8D" w:rsidRDefault="004D3D9C" w:rsidP="00AD2F96">
      <w:pPr>
        <w:numPr>
          <w:ilvl w:val="0"/>
          <w:numId w:val="5"/>
        </w:numPr>
        <w:spacing w:after="0"/>
        <w:textAlignment w:val="auto"/>
        <w:rPr>
          <w:b/>
          <w:lang w:eastAsia="ja-JP"/>
        </w:rPr>
      </w:pPr>
      <w:r w:rsidRPr="00557E8D">
        <w:rPr>
          <w:b/>
          <w:bCs/>
          <w:lang w:val="en-US"/>
        </w:rPr>
        <w:t>Enhancements to single Tx switched uplink solution for EN-DC</w:t>
      </w:r>
    </w:p>
    <w:p w:rsidR="004D3D9C" w:rsidRDefault="004D3D9C" w:rsidP="00AD2F96">
      <w:pPr>
        <w:pStyle w:val="ListParagraph"/>
        <w:numPr>
          <w:ilvl w:val="1"/>
          <w:numId w:val="5"/>
        </w:numPr>
        <w:spacing w:after="240"/>
        <w:ind w:leftChars="0"/>
        <w:jc w:val="left"/>
        <w:rPr>
          <w:rFonts w:ascii="Times New Roman" w:hAnsi="Times New Roman"/>
          <w:bCs/>
          <w:sz w:val="20"/>
          <w:szCs w:val="20"/>
        </w:rPr>
      </w:pPr>
      <w:r>
        <w:rPr>
          <w:rFonts w:ascii="Times New Roman" w:hAnsi="Times New Roman"/>
          <w:bCs/>
          <w:sz w:val="20"/>
          <w:szCs w:val="20"/>
        </w:rPr>
        <w:t>No agreements due to no time allocated for the topic</w:t>
      </w:r>
    </w:p>
    <w:p w:rsidR="004D3D9C" w:rsidRPr="00F21701" w:rsidRDefault="004D3D9C"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Efficient and low latency serving cell configuration/activation/setup</w:t>
      </w:r>
    </w:p>
    <w:p w:rsidR="004D3D9C" w:rsidRPr="00F31A14" w:rsidRDefault="004D3D9C" w:rsidP="00AD2F96">
      <w:pPr>
        <w:pStyle w:val="ListParagraph"/>
        <w:numPr>
          <w:ilvl w:val="1"/>
          <w:numId w:val="5"/>
        </w:numPr>
        <w:spacing w:after="240"/>
        <w:ind w:leftChars="0"/>
        <w:jc w:val="left"/>
        <w:rPr>
          <w:rFonts w:ascii="Times New Roman" w:hAnsi="Times New Roman"/>
          <w:bCs/>
          <w:sz w:val="20"/>
          <w:szCs w:val="20"/>
        </w:rPr>
      </w:pPr>
      <w:r>
        <w:rPr>
          <w:rFonts w:ascii="Times New Roman" w:hAnsi="Times New Roman"/>
          <w:bCs/>
          <w:sz w:val="20"/>
          <w:szCs w:val="20"/>
        </w:rPr>
        <w:t>No agreements due to no time allocated for the topic</w:t>
      </w:r>
    </w:p>
    <w:p w:rsidR="004D3D9C" w:rsidRPr="00DC76A9" w:rsidRDefault="004D3D9C" w:rsidP="004D3D9C">
      <w:pPr>
        <w:outlineLvl w:val="4"/>
        <w:rPr>
          <w:b/>
          <w:sz w:val="22"/>
          <w:u w:val="single"/>
          <w:lang w:eastAsia="ja-JP"/>
        </w:rPr>
      </w:pPr>
      <w:r w:rsidRPr="00DC76A9">
        <w:rPr>
          <w:b/>
          <w:sz w:val="22"/>
          <w:u w:val="single"/>
          <w:lang w:eastAsia="ja-JP"/>
        </w:rPr>
        <w:lastRenderedPageBreak/>
        <w:t>RAN1-98 (August 2019)</w:t>
      </w:r>
    </w:p>
    <w:p w:rsidR="00FD7847" w:rsidRPr="00F21701" w:rsidRDefault="00FD7847" w:rsidP="00AD2F96">
      <w:pPr>
        <w:pStyle w:val="ListParagraph"/>
        <w:numPr>
          <w:ilvl w:val="0"/>
          <w:numId w:val="5"/>
        </w:numPr>
        <w:spacing w:after="240"/>
        <w:ind w:leftChars="0"/>
        <w:jc w:val="left"/>
        <w:rPr>
          <w:rFonts w:ascii="Times New Roman" w:hAnsi="Times New Roman"/>
          <w:b/>
          <w:bCs/>
          <w:sz w:val="20"/>
          <w:szCs w:val="20"/>
        </w:rPr>
      </w:pPr>
      <w:r w:rsidRPr="00F21701">
        <w:rPr>
          <w:rFonts w:ascii="Times New Roman" w:hAnsi="Times New Roman"/>
          <w:b/>
          <w:bCs/>
          <w:sz w:val="20"/>
          <w:szCs w:val="20"/>
        </w:rPr>
        <w:t>Support of asynchronous and synchronous NR-NR Dual Connectivity</w:t>
      </w:r>
    </w:p>
    <w:p w:rsidR="00FD7847" w:rsidRPr="00DC76A9" w:rsidRDefault="00FD7847" w:rsidP="00DC76A9">
      <w:pPr>
        <w:ind w:left="720"/>
        <w:rPr>
          <w:b/>
          <w:u w:val="single"/>
          <w:lang w:eastAsia="ja-JP"/>
        </w:rPr>
      </w:pPr>
      <w:r w:rsidRPr="00DC76A9">
        <w:rPr>
          <w:b/>
          <w:highlight w:val="green"/>
          <w:u w:val="single"/>
          <w:lang w:eastAsia="ja-JP"/>
        </w:rPr>
        <w:t>Agreements:</w:t>
      </w:r>
    </w:p>
    <w:p w:rsidR="00FD7847" w:rsidRPr="00FD7847" w:rsidRDefault="00FD7847" w:rsidP="00AD2F96">
      <w:pPr>
        <w:pStyle w:val="ListParagraph"/>
        <w:numPr>
          <w:ilvl w:val="1"/>
          <w:numId w:val="16"/>
        </w:numPr>
        <w:ind w:leftChars="0"/>
        <w:rPr>
          <w:rFonts w:ascii="Times New Roman" w:hAnsi="Times New Roman"/>
          <w:bCs/>
          <w:sz w:val="20"/>
          <w:szCs w:val="20"/>
        </w:rPr>
      </w:pPr>
      <w:r w:rsidRPr="00FD7847">
        <w:rPr>
          <w:rFonts w:ascii="Times New Roman" w:hAnsi="Times New Roman"/>
          <w:bCs/>
          <w:sz w:val="20"/>
          <w:szCs w:val="20"/>
        </w:rPr>
        <w:t xml:space="preserve">Aim to reuse the existing CA power determination for uplink transmissions on CC(s) in a same CG. </w:t>
      </w:r>
    </w:p>
    <w:p w:rsidR="00FD7847" w:rsidRPr="00FD7847" w:rsidRDefault="00FD7847" w:rsidP="00FD7847">
      <w:pPr>
        <w:pStyle w:val="ListParagraph"/>
        <w:ind w:left="800"/>
        <w:rPr>
          <w:rFonts w:ascii="Times New Roman" w:hAnsi="Times New Roman"/>
          <w:bCs/>
          <w:sz w:val="20"/>
          <w:szCs w:val="20"/>
        </w:rPr>
      </w:pPr>
    </w:p>
    <w:p w:rsidR="00FD7847" w:rsidRPr="00FD7847" w:rsidRDefault="00FD7847" w:rsidP="00DC76A9">
      <w:pPr>
        <w:ind w:left="800"/>
        <w:rPr>
          <w:b/>
          <w:u w:val="single"/>
          <w:lang w:eastAsia="ja-JP"/>
        </w:rPr>
      </w:pPr>
      <w:r w:rsidRPr="00FD5C86">
        <w:rPr>
          <w:b/>
          <w:highlight w:val="green"/>
          <w:u w:val="single"/>
          <w:lang w:eastAsia="ja-JP"/>
        </w:rPr>
        <w:t>Agreements:</w:t>
      </w:r>
      <w:r>
        <w:rPr>
          <w:b/>
          <w:u w:val="single"/>
          <w:lang w:eastAsia="ja-JP"/>
        </w:rPr>
        <w:t xml:space="preserve"> </w:t>
      </w:r>
      <w:r w:rsidRPr="00FD7847">
        <w:t>Slide 3 of R1-1909864 is agreed:</w:t>
      </w:r>
    </w:p>
    <w:p w:rsidR="00FD7847" w:rsidRDefault="00FD7847" w:rsidP="00FD7847">
      <w:pPr>
        <w:pStyle w:val="ListParagraph"/>
        <w:ind w:leftChars="0" w:left="720"/>
        <w:rPr>
          <w:rFonts w:ascii="Times New Roman" w:hAnsi="Times New Roman"/>
          <w:bCs/>
          <w:sz w:val="20"/>
          <w:szCs w:val="20"/>
        </w:rPr>
      </w:pPr>
    </w:p>
    <w:p w:rsidR="00FD7847" w:rsidRPr="00FD7847" w:rsidRDefault="00FD7847" w:rsidP="00AD2F96">
      <w:pPr>
        <w:pStyle w:val="ListParagraph"/>
        <w:numPr>
          <w:ilvl w:val="0"/>
          <w:numId w:val="19"/>
        </w:numPr>
        <w:ind w:left="1160"/>
        <w:rPr>
          <w:bCs/>
        </w:rPr>
      </w:pPr>
      <w:r w:rsidRPr="00FD7847">
        <w:rPr>
          <w:bCs/>
          <w:highlight w:val="green"/>
        </w:rPr>
        <w:t xml:space="preserve">[Offline consensus] </w:t>
      </w:r>
      <w:r w:rsidRPr="00FD7847">
        <w:rPr>
          <w:bCs/>
        </w:rPr>
        <w:t xml:space="preserve">Considering the following two alternatives for semi-static power sharing with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bCs/>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p>
    <w:p w:rsidR="00FD7847" w:rsidRPr="00FD7847" w:rsidRDefault="00FD7847" w:rsidP="00AD2F96">
      <w:pPr>
        <w:pStyle w:val="ListParagraph"/>
        <w:numPr>
          <w:ilvl w:val="2"/>
          <w:numId w:val="19"/>
        </w:numPr>
        <w:ind w:leftChars="0"/>
        <w:rPr>
          <w:bCs/>
        </w:rPr>
      </w:pPr>
      <w:r w:rsidRPr="00FD7847">
        <w:rPr>
          <w:bCs/>
        </w:rPr>
        <w:t>Alt.1: For the uplink transmission in MCG, the UE checks the semi-statically configured direction of the overlapping symbols of all serving cells of SCG, and vice versa.</w:t>
      </w:r>
    </w:p>
    <w:p w:rsidR="00FD7847" w:rsidRPr="00FD7847" w:rsidRDefault="00FD7847" w:rsidP="00AD2F96">
      <w:pPr>
        <w:pStyle w:val="ListParagraph"/>
        <w:numPr>
          <w:ilvl w:val="3"/>
          <w:numId w:val="19"/>
        </w:numPr>
        <w:ind w:leftChars="0"/>
        <w:rPr>
          <w:bCs/>
        </w:rPr>
      </w:pPr>
      <w:r w:rsidRPr="00FD7847">
        <w:rPr>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in MCG such that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w:p>
    <w:p w:rsidR="00FD7847" w:rsidRPr="00FD7847" w:rsidRDefault="00FD7847" w:rsidP="00AD2F96">
      <w:pPr>
        <w:pStyle w:val="ListParagraph"/>
        <w:numPr>
          <w:ilvl w:val="3"/>
          <w:numId w:val="19"/>
        </w:numPr>
        <w:ind w:leftChars="0"/>
        <w:rPr>
          <w:bCs/>
        </w:rPr>
      </w:pPr>
      <w:r w:rsidRPr="00FD7847">
        <w:rPr>
          <w:bCs/>
        </w:rPr>
        <w:t xml:space="preserve">Otherwise (i.e. collides with only semi-static ‘DL’ symbols on all CCs of SCG),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can be up to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can be up to </w:t>
      </w:r>
      <m:oMath>
        <m:r>
          <m:rPr>
            <m:sty m:val="p"/>
          </m:rPr>
          <w:rPr>
            <w:rFonts w:ascii="Cambria Math" w:hAnsi="Cambria Math"/>
          </w:rPr>
          <m:t> </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w:t>
      </w:r>
    </w:p>
    <w:p w:rsidR="00FD7847" w:rsidRPr="00FD7847" w:rsidRDefault="00FD7847" w:rsidP="00AD2F96">
      <w:pPr>
        <w:pStyle w:val="ListParagraph"/>
        <w:numPr>
          <w:ilvl w:val="4"/>
          <w:numId w:val="19"/>
        </w:numPr>
        <w:ind w:leftChars="0"/>
        <w:rPr>
          <w:bCs/>
        </w:rPr>
      </w:pPr>
      <w:r w:rsidRPr="00FD7847">
        <w:rPr>
          <w:bCs/>
        </w:rPr>
        <w:t xml:space="preserve">Alt.1-1: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configured by RRC signaling. </w:t>
      </w:r>
    </w:p>
    <w:p w:rsidR="00FD7847" w:rsidRPr="00FD7847" w:rsidRDefault="00FD7847" w:rsidP="00AD2F96">
      <w:pPr>
        <w:pStyle w:val="ListParagraph"/>
        <w:numPr>
          <w:ilvl w:val="4"/>
          <w:numId w:val="19"/>
        </w:numPr>
        <w:ind w:leftChars="0"/>
        <w:rPr>
          <w:bCs/>
        </w:rPr>
      </w:pPr>
      <w:r w:rsidRPr="00FD7847">
        <w:rPr>
          <w:bCs/>
        </w:rPr>
        <w:t xml:space="preserve">Alt.1-2: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determined by RAN4 requirement. </w:t>
      </w:r>
    </w:p>
    <w:p w:rsidR="00FD7847" w:rsidRPr="00FD7847" w:rsidRDefault="00FD7847" w:rsidP="00AD2F96">
      <w:pPr>
        <w:pStyle w:val="ListParagraph"/>
        <w:numPr>
          <w:ilvl w:val="2"/>
          <w:numId w:val="19"/>
        </w:numPr>
        <w:ind w:leftChars="0"/>
        <w:rPr>
          <w:bCs/>
        </w:rPr>
      </w:pPr>
      <w:r w:rsidRPr="00FD7847">
        <w:rPr>
          <w:bCs/>
        </w:rPr>
        <w:t xml:space="preserve">Alt.2: For the uplink transmission in MCG and in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to be up to</w:t>
      </w:r>
      <m:oMath>
        <m:sSub>
          <m:sSubPr>
            <m:ctrlPr>
              <w:rPr>
                <w:rFonts w:ascii="Cambria Math" w:hAnsi="Cambria Math"/>
                <w:bCs/>
                <w:i/>
                <w:iCs/>
              </w:rPr>
            </m:ctrlPr>
          </m:sSubPr>
          <m:e>
            <m:r>
              <m:rPr>
                <m:sty m:val="p"/>
              </m:rPr>
              <w:rPr>
                <w:rFonts w:ascii="Cambria Math" w:hAnsi="Cambria Math"/>
              </w:rPr>
              <m:t> P</m:t>
            </m:r>
          </m:e>
          <m:sub>
            <m:r>
              <m:rPr>
                <m:sty m:val="p"/>
              </m:rPr>
              <w:rPr>
                <w:rFonts w:ascii="Cambria Math" w:hAnsi="Cambria Math"/>
              </w:rPr>
              <m:t>MCG</m:t>
            </m:r>
          </m:sub>
        </m:sSub>
      </m:oMath>
      <w:r w:rsidRPr="00FD7847">
        <w:rPr>
          <w:bCs/>
        </w:rPr>
        <w:t xml:space="preserve">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to be up to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p>
    <w:p w:rsidR="00FD7847" w:rsidRPr="00FD7847" w:rsidRDefault="00FD7847" w:rsidP="00FD7847">
      <w:pPr>
        <w:spacing w:after="0"/>
        <w:rPr>
          <w:b/>
        </w:rPr>
      </w:pPr>
    </w:p>
    <w:p w:rsidR="00FD7847" w:rsidRPr="00557E8D" w:rsidRDefault="00FD7847" w:rsidP="00AD2F96">
      <w:pPr>
        <w:numPr>
          <w:ilvl w:val="0"/>
          <w:numId w:val="5"/>
        </w:numPr>
        <w:spacing w:after="0"/>
        <w:textAlignment w:val="auto"/>
        <w:rPr>
          <w:b/>
          <w:lang w:eastAsia="ja-JP"/>
        </w:rPr>
      </w:pPr>
      <w:r w:rsidRPr="00557E8D">
        <w:rPr>
          <w:b/>
          <w:bCs/>
          <w:lang w:val="en-US"/>
        </w:rPr>
        <w:t>Enhancements to single Tx switched uplink solution for EN-DC</w:t>
      </w:r>
    </w:p>
    <w:p w:rsidR="00EB359A" w:rsidRPr="00EB359A" w:rsidRDefault="00EB359A" w:rsidP="00EB359A">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green"/>
          <w:lang w:eastAsia="x-none"/>
        </w:rPr>
        <w:t>Agreements</w:t>
      </w:r>
      <w:r w:rsidRPr="00EB359A">
        <w:rPr>
          <w:rFonts w:ascii="Times" w:eastAsia="Batang" w:hAnsi="Times"/>
          <w:lang w:eastAsia="x-none"/>
        </w:rPr>
        <w:t>:</w:t>
      </w:r>
    </w:p>
    <w:p w:rsidR="00EB359A" w:rsidRPr="00EB359A" w:rsidRDefault="00EB359A" w:rsidP="00AD2F96">
      <w:pPr>
        <w:numPr>
          <w:ilvl w:val="0"/>
          <w:numId w:val="21"/>
        </w:numPr>
        <w:overflowPunct/>
        <w:autoSpaceDE/>
        <w:autoSpaceDN/>
        <w:adjustRightInd/>
        <w:spacing w:after="0"/>
        <w:ind w:left="1440"/>
        <w:jc w:val="both"/>
        <w:textAlignment w:val="auto"/>
        <w:rPr>
          <w:rFonts w:ascii="Times" w:eastAsia="MS Mincho" w:hAnsi="Times"/>
          <w:lang w:eastAsia="en-US"/>
        </w:rPr>
      </w:pPr>
      <w:r w:rsidRPr="00EB359A">
        <w:rPr>
          <w:rFonts w:ascii="Times" w:eastAsia="MS Mincho" w:hAnsi="Times"/>
          <w:lang w:eastAsia="en-US"/>
        </w:rPr>
        <w:t xml:space="preserve">Regarding the FFS part (in </w:t>
      </w:r>
      <w:r w:rsidRPr="00EB359A">
        <w:rPr>
          <w:rFonts w:ascii="Times" w:eastAsia="MS Mincho" w:hAnsi="Times"/>
          <w:color w:val="FF0000"/>
          <w:u w:val="single"/>
          <w:lang w:eastAsia="en-US"/>
        </w:rPr>
        <w:t>change marks</w:t>
      </w:r>
      <w:r w:rsidRPr="00EB359A">
        <w:rPr>
          <w:rFonts w:ascii="Times" w:eastAsia="MS Mincho" w:hAnsi="Times"/>
          <w:lang w:eastAsia="en-US"/>
        </w:rPr>
        <w:t>) in the agreement from RAN1 #96bis:</w:t>
      </w:r>
    </w:p>
    <w:p w:rsidR="00EB359A" w:rsidRPr="00EB359A" w:rsidRDefault="00EB359A" w:rsidP="00EB359A">
      <w:pPr>
        <w:spacing w:after="0"/>
        <w:ind w:left="1728"/>
        <w:jc w:val="both"/>
        <w:rPr>
          <w:rFonts w:ascii="Times" w:eastAsia="MS Mincho" w:hAnsi="Times"/>
          <w:lang w:eastAsia="en-US"/>
        </w:rPr>
      </w:pPr>
      <w:r w:rsidRPr="00EB359A">
        <w:rPr>
          <w:rFonts w:ascii="Times" w:eastAsia="MS Mincho" w:hAnsi="Times"/>
          <w:lang w:eastAsia="en-US"/>
        </w:rPr>
        <w:t xml:space="preserve">For DL HARQ timing corresponding to the DL-reference UL/DL configuration used in single Tx in EN-DC with TDD </w:t>
      </w:r>
      <w:proofErr w:type="spellStart"/>
      <w:r w:rsidRPr="00EB359A">
        <w:rPr>
          <w:rFonts w:ascii="Times" w:eastAsia="MS Mincho" w:hAnsi="Times"/>
          <w:lang w:eastAsia="en-US"/>
        </w:rPr>
        <w:t>Pcell</w:t>
      </w:r>
      <w:proofErr w:type="spellEnd"/>
      <w:r w:rsidRPr="00EB359A">
        <w:rPr>
          <w:rFonts w:ascii="Times" w:eastAsia="MS Mincho" w:hAnsi="Times"/>
          <w:lang w:eastAsia="en-US"/>
        </w:rPr>
        <w:t>, the following is agreed:</w:t>
      </w:r>
    </w:p>
    <w:p w:rsidR="00EB359A" w:rsidRPr="00EB359A" w:rsidRDefault="00EB359A" w:rsidP="00AD2F96">
      <w:pPr>
        <w:numPr>
          <w:ilvl w:val="0"/>
          <w:numId w:val="13"/>
        </w:numPr>
        <w:tabs>
          <w:tab w:val="clear" w:pos="648"/>
          <w:tab w:val="num" w:pos="1368"/>
          <w:tab w:val="num" w:pos="1656"/>
        </w:tabs>
        <w:overflowPunct/>
        <w:autoSpaceDE/>
        <w:autoSpaceDN/>
        <w:adjustRightInd/>
        <w:spacing w:after="0"/>
        <w:ind w:left="2376"/>
        <w:jc w:val="both"/>
        <w:textAlignment w:val="auto"/>
        <w:rPr>
          <w:rFonts w:ascii="Times" w:eastAsia="MS Mincho" w:hAnsi="Times"/>
          <w:lang w:eastAsia="en-US"/>
        </w:rPr>
      </w:pPr>
      <w:r w:rsidRPr="00EB359A">
        <w:rPr>
          <w:rFonts w:ascii="Times" w:eastAsia="MS Mincho" w:hAnsi="Times"/>
          <w:lang w:eastAsia="en-US"/>
        </w:rPr>
        <w:t>For LTE DL CA, the SCell uses the same DL-reference UL/DL configuration as the PCell (already agreed in RAN1 #96bis)</w:t>
      </w:r>
    </w:p>
    <w:p w:rsidR="00EB359A" w:rsidRPr="00EB359A" w:rsidRDefault="00EB359A" w:rsidP="00AD2F96">
      <w:pPr>
        <w:numPr>
          <w:ilvl w:val="1"/>
          <w:numId w:val="13"/>
        </w:numPr>
        <w:tabs>
          <w:tab w:val="clear" w:pos="1368"/>
          <w:tab w:val="num" w:pos="2088"/>
          <w:tab w:val="num" w:pos="2376"/>
        </w:tabs>
        <w:overflowPunct/>
        <w:autoSpaceDE/>
        <w:autoSpaceDN/>
        <w:adjustRightInd/>
        <w:spacing w:after="0"/>
        <w:ind w:left="3096"/>
        <w:jc w:val="both"/>
        <w:textAlignment w:val="auto"/>
        <w:rPr>
          <w:rFonts w:ascii="Times" w:eastAsia="MS Mincho" w:hAnsi="Times"/>
          <w:color w:val="FF0000"/>
          <w:u w:val="single"/>
          <w:lang w:eastAsia="en-US"/>
        </w:rPr>
      </w:pPr>
      <w:r w:rsidRPr="00EB359A">
        <w:rPr>
          <w:rFonts w:ascii="Times" w:eastAsia="MS Mincho" w:hAnsi="Times"/>
          <w:color w:val="FF0000"/>
          <w:u w:val="single"/>
          <w:lang w:eastAsia="en-US"/>
        </w:rPr>
        <w:t>For the LTE TDD SCell with different UL/DL configuration (as in SIB1) as the TDD PCell: use the PDSCH ACK timeline for SCell as in case of LTE FDD-TDD CA with LTE TDD PCell (i.e. Table 10.1.3A-1 in 36.213)</w:t>
      </w:r>
    </w:p>
    <w:p w:rsidR="00EB359A" w:rsidRPr="00EB359A" w:rsidRDefault="00EB359A" w:rsidP="00AD2F96">
      <w:pPr>
        <w:numPr>
          <w:ilvl w:val="1"/>
          <w:numId w:val="13"/>
        </w:numPr>
        <w:tabs>
          <w:tab w:val="clear" w:pos="1368"/>
          <w:tab w:val="num" w:pos="2088"/>
          <w:tab w:val="num" w:pos="2376"/>
        </w:tabs>
        <w:overflowPunct/>
        <w:autoSpaceDE/>
        <w:autoSpaceDN/>
        <w:adjustRightInd/>
        <w:spacing w:after="0"/>
        <w:ind w:left="3096"/>
        <w:jc w:val="both"/>
        <w:textAlignment w:val="auto"/>
        <w:rPr>
          <w:rFonts w:ascii="Times" w:eastAsia="MS Mincho" w:hAnsi="Times"/>
          <w:color w:val="FF0000"/>
          <w:u w:val="single"/>
          <w:lang w:eastAsia="en-US"/>
        </w:rPr>
      </w:pPr>
      <w:r w:rsidRPr="00EB359A">
        <w:rPr>
          <w:rFonts w:ascii="Times" w:eastAsia="MS Mincho" w:hAnsi="Times"/>
          <w:color w:val="FF0000"/>
          <w:u w:val="single"/>
          <w:lang w:eastAsia="en-US"/>
        </w:rPr>
        <w:t>For the LTE TDD SCell with the same UL/DL configuration (as in SIB1) as the TDD PCell: use the same PDSCH ACK timeline as the LTE TDD PCell (i.e. Table 10.1.3.1-1 in 36.213)</w:t>
      </w:r>
    </w:p>
    <w:p w:rsidR="00EB359A" w:rsidRPr="00EB359A" w:rsidRDefault="00EB359A" w:rsidP="00EB359A">
      <w:pPr>
        <w:overflowPunct/>
        <w:autoSpaceDE/>
        <w:autoSpaceDN/>
        <w:adjustRightInd/>
        <w:spacing w:after="0"/>
        <w:ind w:left="720"/>
        <w:textAlignment w:val="auto"/>
        <w:rPr>
          <w:rFonts w:ascii="Times" w:eastAsia="Batang" w:hAnsi="Times"/>
          <w:lang w:eastAsia="x-none"/>
        </w:rPr>
      </w:pPr>
    </w:p>
    <w:p w:rsidR="00EB359A" w:rsidRPr="00EB359A" w:rsidRDefault="00EB359A" w:rsidP="00AD2F96">
      <w:pPr>
        <w:numPr>
          <w:ilvl w:val="0"/>
          <w:numId w:val="21"/>
        </w:numPr>
        <w:overflowPunct/>
        <w:autoSpaceDE/>
        <w:autoSpaceDN/>
        <w:adjustRightInd/>
        <w:spacing w:after="0"/>
        <w:ind w:left="1440"/>
        <w:textAlignment w:val="auto"/>
        <w:rPr>
          <w:rFonts w:ascii="Times" w:eastAsia="Batang" w:hAnsi="Times"/>
          <w:iCs/>
          <w:lang w:eastAsia="en-US"/>
        </w:rPr>
      </w:pPr>
      <w:r w:rsidRPr="00EB359A">
        <w:rPr>
          <w:rFonts w:ascii="Times" w:eastAsia="Batang" w:hAnsi="Times"/>
          <w:iCs/>
          <w:lang w:eastAsia="en-US"/>
        </w:rPr>
        <w:t xml:space="preserve">Support HARQ-offset for SUO case1 in EN-DC with LTE TDD PCell </w:t>
      </w:r>
    </w:p>
    <w:p w:rsidR="00EB359A" w:rsidRPr="00EB359A" w:rsidRDefault="00EB359A" w:rsidP="00AD2F96">
      <w:pPr>
        <w:numPr>
          <w:ilvl w:val="0"/>
          <w:numId w:val="20"/>
        </w:numPr>
        <w:tabs>
          <w:tab w:val="clear" w:pos="1080"/>
          <w:tab w:val="num" w:pos="1800"/>
        </w:tabs>
        <w:overflowPunct/>
        <w:autoSpaceDE/>
        <w:autoSpaceDN/>
        <w:adjustRightInd/>
        <w:spacing w:after="0"/>
        <w:ind w:left="1800"/>
        <w:textAlignment w:val="auto"/>
        <w:rPr>
          <w:rFonts w:ascii="Times" w:eastAsia="Batang" w:hAnsi="Times"/>
          <w:iCs/>
          <w:lang w:eastAsia="x-none"/>
        </w:rPr>
      </w:pPr>
      <w:r w:rsidRPr="00EB359A">
        <w:rPr>
          <w:rFonts w:ascii="Times" w:eastAsia="Batang" w:hAnsi="Times"/>
          <w:iCs/>
          <w:lang w:eastAsia="x-none"/>
        </w:rPr>
        <w:t>Note: from UE perspective, it is expected that HARQ-offset value doesn’t violate the DL/UL configuration (in SIB1).</w:t>
      </w:r>
    </w:p>
    <w:p w:rsidR="00EB359A" w:rsidRPr="00EB359A" w:rsidRDefault="00EB359A" w:rsidP="00AD2F96">
      <w:pPr>
        <w:numPr>
          <w:ilvl w:val="0"/>
          <w:numId w:val="20"/>
        </w:numPr>
        <w:tabs>
          <w:tab w:val="clear" w:pos="1080"/>
          <w:tab w:val="num" w:pos="1800"/>
        </w:tabs>
        <w:overflowPunct/>
        <w:autoSpaceDE/>
        <w:autoSpaceDN/>
        <w:adjustRightInd/>
        <w:spacing w:after="0"/>
        <w:ind w:left="1800"/>
        <w:textAlignment w:val="auto"/>
        <w:rPr>
          <w:rFonts w:ascii="Times" w:eastAsia="Batang" w:hAnsi="Times"/>
          <w:iCs/>
          <w:lang w:eastAsia="x-none"/>
        </w:rPr>
      </w:pPr>
      <w:r w:rsidRPr="00EB359A">
        <w:rPr>
          <w:rFonts w:ascii="Times" w:eastAsia="Batang" w:hAnsi="Times"/>
          <w:iCs/>
          <w:lang w:eastAsia="x-none"/>
        </w:rPr>
        <w:t>For type 1 UE, the feature is optional. FFS for type 2 UE.</w:t>
      </w:r>
    </w:p>
    <w:p w:rsidR="00EB359A" w:rsidRPr="00EB359A" w:rsidRDefault="00EB359A" w:rsidP="00EB359A">
      <w:pPr>
        <w:overflowPunct/>
        <w:autoSpaceDE/>
        <w:autoSpaceDN/>
        <w:adjustRightInd/>
        <w:spacing w:after="0"/>
        <w:ind w:left="720"/>
        <w:textAlignment w:val="auto"/>
        <w:rPr>
          <w:rFonts w:ascii="Times" w:eastAsia="Batang" w:hAnsi="Times"/>
          <w:szCs w:val="24"/>
          <w:lang w:eastAsia="x-none"/>
        </w:rPr>
      </w:pPr>
    </w:p>
    <w:p w:rsidR="00EB359A" w:rsidRPr="00EB359A" w:rsidRDefault="00EB359A" w:rsidP="00EB359A">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green"/>
          <w:lang w:eastAsia="x-none"/>
        </w:rPr>
        <w:t>Agreements</w:t>
      </w:r>
      <w:r w:rsidRPr="00EB359A">
        <w:rPr>
          <w:rFonts w:ascii="Times" w:eastAsia="Batang" w:hAnsi="Times"/>
          <w:lang w:eastAsia="x-none"/>
        </w:rPr>
        <w:t>:</w:t>
      </w:r>
    </w:p>
    <w:p w:rsidR="00EB359A" w:rsidRPr="00EB359A" w:rsidRDefault="00EB359A" w:rsidP="00EB359A">
      <w:pPr>
        <w:overflowPunct/>
        <w:autoSpaceDE/>
        <w:autoSpaceDN/>
        <w:adjustRightInd/>
        <w:spacing w:after="0"/>
        <w:ind w:left="720"/>
        <w:jc w:val="both"/>
        <w:textAlignment w:val="auto"/>
        <w:rPr>
          <w:rFonts w:ascii="Times" w:eastAsia="MS Mincho" w:hAnsi="Times"/>
          <w:lang w:eastAsia="zh-CN"/>
        </w:rPr>
      </w:pPr>
      <w:r w:rsidRPr="00EB359A">
        <w:rPr>
          <w:rFonts w:ascii="Times" w:eastAsia="Batang" w:hAnsi="Times"/>
          <w:bCs/>
          <w:lang w:eastAsia="en-US"/>
        </w:rPr>
        <w:t xml:space="preserve">R15 specification on “DL HARQ timing for FDD </w:t>
      </w:r>
      <w:proofErr w:type="spellStart"/>
      <w:r w:rsidRPr="00EB359A">
        <w:rPr>
          <w:rFonts w:ascii="Times" w:eastAsia="Batang" w:hAnsi="Times"/>
          <w:bCs/>
          <w:lang w:eastAsia="en-US"/>
        </w:rPr>
        <w:t>Scell</w:t>
      </w:r>
      <w:proofErr w:type="spellEnd"/>
      <w:r w:rsidRPr="00EB359A">
        <w:rPr>
          <w:rFonts w:ascii="Times" w:eastAsia="Batang" w:hAnsi="Times"/>
          <w:bCs/>
          <w:lang w:eastAsia="en-US"/>
        </w:rPr>
        <w:t xml:space="preserve"> for LTE TDD-FDD CA with TDD </w:t>
      </w:r>
      <w:proofErr w:type="spellStart"/>
      <w:r w:rsidRPr="00EB359A">
        <w:rPr>
          <w:rFonts w:ascii="Times" w:eastAsia="Batang" w:hAnsi="Times"/>
          <w:bCs/>
          <w:lang w:eastAsia="en-US"/>
        </w:rPr>
        <w:t>Pcell</w:t>
      </w:r>
      <w:proofErr w:type="spellEnd"/>
      <w:r w:rsidRPr="00EB359A">
        <w:rPr>
          <w:rFonts w:ascii="Times" w:eastAsia="Batang" w:hAnsi="Times"/>
          <w:bCs/>
          <w:lang w:eastAsia="en-US"/>
        </w:rPr>
        <w:t xml:space="preserve">, applied to FDD </w:t>
      </w:r>
      <w:proofErr w:type="spellStart"/>
      <w:r w:rsidRPr="00EB359A">
        <w:rPr>
          <w:rFonts w:ascii="Times" w:eastAsia="Batang" w:hAnsi="Times"/>
          <w:bCs/>
          <w:lang w:eastAsia="en-US"/>
        </w:rPr>
        <w:t>Pcell</w:t>
      </w:r>
      <w:proofErr w:type="spellEnd"/>
      <w:r w:rsidRPr="00EB359A">
        <w:rPr>
          <w:rFonts w:ascii="Times" w:eastAsia="Batang" w:hAnsi="Times"/>
          <w:bCs/>
          <w:lang w:eastAsia="en-US"/>
        </w:rPr>
        <w:t xml:space="preserve">” (i.e., case1 HARQ timing in single UL), </w:t>
      </w:r>
      <w:r w:rsidRPr="00EB359A">
        <w:rPr>
          <w:rFonts w:ascii="Times" w:eastAsia="MS Mincho" w:hAnsi="Times"/>
          <w:lang w:eastAsia="zh-CN"/>
        </w:rPr>
        <w:t>is applied to EN-DC UE capable of dual UL Tx in EN-DC with LTE FDD PCell to mitigate DL de-sensing due to Harmonics, at least including:</w:t>
      </w:r>
    </w:p>
    <w:p w:rsidR="00EB359A" w:rsidRPr="00EB359A" w:rsidRDefault="00EB359A" w:rsidP="00AD2F96">
      <w:pPr>
        <w:numPr>
          <w:ilvl w:val="0"/>
          <w:numId w:val="22"/>
        </w:numPr>
        <w:overflowPunct/>
        <w:autoSpaceDE/>
        <w:autoSpaceDN/>
        <w:adjustRightInd/>
        <w:spacing w:after="0"/>
        <w:ind w:left="1440"/>
        <w:jc w:val="both"/>
        <w:textAlignment w:val="auto"/>
        <w:rPr>
          <w:rFonts w:ascii="Times" w:eastAsia="MS Mincho" w:hAnsi="Times"/>
          <w:lang w:eastAsia="zh-CN"/>
        </w:rPr>
      </w:pPr>
      <w:r w:rsidRPr="00EB359A">
        <w:rPr>
          <w:rFonts w:ascii="Times" w:eastAsia="MS Mincho" w:hAnsi="Times"/>
          <w:lang w:eastAsia="zh-CN"/>
        </w:rPr>
        <w:t xml:space="preserve">UE </w:t>
      </w:r>
      <w:proofErr w:type="spellStart"/>
      <w:r w:rsidRPr="00EB359A">
        <w:rPr>
          <w:rFonts w:ascii="Times" w:eastAsia="MS Mincho" w:hAnsi="Times"/>
          <w:lang w:eastAsia="zh-CN"/>
        </w:rPr>
        <w:t>behavior</w:t>
      </w:r>
      <w:proofErr w:type="spellEnd"/>
      <w:r w:rsidRPr="00EB359A">
        <w:rPr>
          <w:rFonts w:ascii="Times" w:eastAsia="MS Mincho" w:hAnsi="Times"/>
          <w:lang w:eastAsia="zh-CN"/>
        </w:rPr>
        <w:t xml:space="preserve"> specified in 36.213 and 36.212</w:t>
      </w:r>
    </w:p>
    <w:p w:rsidR="00EB359A" w:rsidRPr="00EB359A" w:rsidRDefault="00EB359A" w:rsidP="00AD2F96">
      <w:pPr>
        <w:numPr>
          <w:ilvl w:val="0"/>
          <w:numId w:val="22"/>
        </w:numPr>
        <w:overflowPunct/>
        <w:autoSpaceDE/>
        <w:autoSpaceDN/>
        <w:adjustRightInd/>
        <w:spacing w:after="0"/>
        <w:ind w:left="1440"/>
        <w:jc w:val="both"/>
        <w:textAlignment w:val="auto"/>
        <w:rPr>
          <w:rFonts w:ascii="Times" w:eastAsia="MS Mincho" w:hAnsi="Times"/>
          <w:lang w:eastAsia="zh-CN"/>
        </w:rPr>
      </w:pPr>
      <w:r w:rsidRPr="00EB359A">
        <w:rPr>
          <w:rFonts w:ascii="Times" w:eastAsia="MS Mincho" w:hAnsi="Times"/>
          <w:lang w:eastAsia="zh-CN"/>
        </w:rPr>
        <w:t>FFS: all uplink subframes can be scheduled for LTE</w:t>
      </w:r>
    </w:p>
    <w:p w:rsidR="00EB359A" w:rsidRPr="00EB359A" w:rsidRDefault="00EB359A" w:rsidP="00EB359A">
      <w:pPr>
        <w:overflowPunct/>
        <w:autoSpaceDE/>
        <w:autoSpaceDN/>
        <w:adjustRightInd/>
        <w:spacing w:after="0"/>
        <w:ind w:left="720"/>
        <w:textAlignment w:val="auto"/>
        <w:rPr>
          <w:rFonts w:ascii="Times" w:eastAsia="Batang" w:hAnsi="Times"/>
          <w:szCs w:val="24"/>
          <w:lang w:eastAsia="x-none"/>
        </w:rPr>
      </w:pPr>
    </w:p>
    <w:p w:rsidR="00EB359A" w:rsidRPr="00EB359A" w:rsidRDefault="00EB359A" w:rsidP="00EB359A">
      <w:pPr>
        <w:overflowPunct/>
        <w:autoSpaceDE/>
        <w:autoSpaceDN/>
        <w:adjustRightInd/>
        <w:spacing w:after="0"/>
        <w:ind w:left="720"/>
        <w:textAlignment w:val="auto"/>
        <w:rPr>
          <w:rFonts w:ascii="Times" w:eastAsia="Batang" w:hAnsi="Times"/>
          <w:szCs w:val="24"/>
          <w:lang w:eastAsia="en-US"/>
        </w:rPr>
      </w:pPr>
      <w:r w:rsidRPr="00EB359A">
        <w:rPr>
          <w:rFonts w:ascii="Times" w:eastAsia="Batang" w:hAnsi="Times"/>
          <w:szCs w:val="24"/>
          <w:lang w:eastAsia="en-US"/>
        </w:rPr>
        <w:t xml:space="preserve">Sent </w:t>
      </w:r>
      <w:proofErr w:type="gramStart"/>
      <w:r w:rsidRPr="00EB359A">
        <w:rPr>
          <w:rFonts w:ascii="Times" w:eastAsia="Batang" w:hAnsi="Times"/>
          <w:szCs w:val="24"/>
          <w:lang w:eastAsia="en-US"/>
        </w:rPr>
        <w:t>an</w:t>
      </w:r>
      <w:proofErr w:type="gramEnd"/>
      <w:r w:rsidRPr="00EB359A">
        <w:rPr>
          <w:rFonts w:ascii="Times" w:eastAsia="Batang" w:hAnsi="Times"/>
          <w:szCs w:val="24"/>
          <w:lang w:eastAsia="en-US"/>
        </w:rPr>
        <w:t xml:space="preserve"> LS to RAN2 notifying RAN2 on the above agreement in </w:t>
      </w:r>
      <w:r w:rsidRPr="00EB359A">
        <w:rPr>
          <w:rFonts w:ascii="Times" w:eastAsia="Batang" w:hAnsi="Times"/>
          <w:color w:val="0000FF"/>
          <w:szCs w:val="24"/>
          <w:u w:val="single"/>
          <w:lang w:eastAsia="en-US"/>
        </w:rPr>
        <w:t>R1-1909880</w:t>
      </w:r>
    </w:p>
    <w:p w:rsidR="00EB359A" w:rsidRPr="00EB359A" w:rsidRDefault="00EB359A" w:rsidP="00EB359A">
      <w:pPr>
        <w:overflowPunct/>
        <w:autoSpaceDE/>
        <w:autoSpaceDN/>
        <w:adjustRightInd/>
        <w:spacing w:after="0"/>
        <w:ind w:left="720"/>
        <w:textAlignment w:val="auto"/>
        <w:rPr>
          <w:rFonts w:ascii="Times" w:eastAsia="Batang" w:hAnsi="Times"/>
          <w:szCs w:val="24"/>
          <w:lang w:eastAsia="x-none"/>
        </w:rPr>
      </w:pPr>
    </w:p>
    <w:p w:rsidR="00EB359A" w:rsidRPr="00EB359A" w:rsidRDefault="00EB359A" w:rsidP="00EB359A">
      <w:pPr>
        <w:overflowPunct/>
        <w:autoSpaceDE/>
        <w:autoSpaceDN/>
        <w:adjustRightInd/>
        <w:spacing w:after="0"/>
        <w:ind w:left="720"/>
        <w:jc w:val="both"/>
        <w:textAlignment w:val="auto"/>
        <w:rPr>
          <w:rFonts w:ascii="Times" w:eastAsia="Batang" w:hAnsi="Times"/>
          <w:iCs/>
          <w:lang w:eastAsia="en-US"/>
        </w:rPr>
      </w:pPr>
      <w:r w:rsidRPr="00EB359A">
        <w:rPr>
          <w:rFonts w:ascii="Times" w:eastAsia="Batang" w:hAnsi="Times"/>
          <w:iCs/>
          <w:highlight w:val="green"/>
          <w:lang w:eastAsia="en-US"/>
        </w:rPr>
        <w:t>Agreements</w:t>
      </w:r>
      <w:r w:rsidRPr="00EB359A">
        <w:rPr>
          <w:rFonts w:ascii="Times" w:eastAsia="Batang" w:hAnsi="Times"/>
          <w:iCs/>
          <w:lang w:eastAsia="en-US"/>
        </w:rPr>
        <w:t>:</w:t>
      </w:r>
    </w:p>
    <w:p w:rsidR="00EB359A" w:rsidRPr="00EB359A" w:rsidRDefault="00EB359A" w:rsidP="00EB359A">
      <w:pPr>
        <w:overflowPunct/>
        <w:autoSpaceDE/>
        <w:autoSpaceDN/>
        <w:adjustRightInd/>
        <w:spacing w:after="0"/>
        <w:ind w:left="720"/>
        <w:jc w:val="both"/>
        <w:textAlignment w:val="auto"/>
        <w:rPr>
          <w:rFonts w:ascii="Times" w:eastAsia="Batang" w:hAnsi="Times"/>
          <w:iCs/>
          <w:lang w:eastAsia="en-US"/>
        </w:rPr>
      </w:pPr>
      <w:r w:rsidRPr="00EB359A">
        <w:rPr>
          <w:rFonts w:ascii="Times" w:eastAsia="Batang" w:hAnsi="Times"/>
          <w:iCs/>
          <w:lang w:eastAsia="en-US"/>
        </w:rPr>
        <w:t xml:space="preserve">When UE is configured with DL-reference config on the LTE PCell to support single UL in EN-DC with LTE TDD PCell, regarding the case of LTE </w:t>
      </w:r>
      <w:proofErr w:type="spellStart"/>
      <w:r w:rsidRPr="00EB359A">
        <w:rPr>
          <w:rFonts w:ascii="Times" w:eastAsia="Batang" w:hAnsi="Times"/>
          <w:iCs/>
          <w:lang w:eastAsia="en-US"/>
        </w:rPr>
        <w:t>PCell’s</w:t>
      </w:r>
      <w:proofErr w:type="spellEnd"/>
      <w:r w:rsidRPr="00EB359A">
        <w:rPr>
          <w:rFonts w:ascii="Times" w:eastAsia="Batang" w:hAnsi="Times"/>
          <w:iCs/>
          <w:lang w:eastAsia="en-US"/>
        </w:rPr>
        <w:t xml:space="preserve"> TDD pattern 0 &amp; 6 (as configured in SIB1) </w:t>
      </w:r>
    </w:p>
    <w:p w:rsidR="00EB359A" w:rsidRPr="00EB359A" w:rsidRDefault="00EB359A" w:rsidP="00AD2F96">
      <w:pPr>
        <w:numPr>
          <w:ilvl w:val="0"/>
          <w:numId w:val="12"/>
        </w:numPr>
        <w:overflowPunct/>
        <w:autoSpaceDE/>
        <w:autoSpaceDN/>
        <w:adjustRightInd/>
        <w:spacing w:after="0"/>
        <w:ind w:left="1440"/>
        <w:jc w:val="both"/>
        <w:textAlignment w:val="auto"/>
        <w:rPr>
          <w:rFonts w:ascii="Times" w:eastAsia="Batang" w:hAnsi="Times"/>
          <w:iCs/>
          <w:lang w:eastAsia="x-none"/>
        </w:rPr>
      </w:pPr>
      <w:r w:rsidRPr="00EB359A">
        <w:rPr>
          <w:rFonts w:ascii="Times" w:eastAsia="Batang" w:hAnsi="Times"/>
          <w:iCs/>
          <w:lang w:eastAsia="x-none"/>
        </w:rPr>
        <w:t>Not supported in R16.</w:t>
      </w:r>
    </w:p>
    <w:p w:rsidR="00EB359A" w:rsidRPr="00EB359A" w:rsidRDefault="00EB359A" w:rsidP="00EB359A">
      <w:pPr>
        <w:overflowPunct/>
        <w:autoSpaceDE/>
        <w:autoSpaceDN/>
        <w:adjustRightInd/>
        <w:spacing w:after="0"/>
        <w:ind w:left="720"/>
        <w:textAlignment w:val="auto"/>
        <w:rPr>
          <w:rFonts w:ascii="Times" w:eastAsia="Batang" w:hAnsi="Times"/>
          <w:szCs w:val="24"/>
          <w:lang w:eastAsia="x-none"/>
        </w:rPr>
      </w:pPr>
    </w:p>
    <w:p w:rsidR="00EB359A" w:rsidRPr="00EB359A" w:rsidRDefault="00EB359A" w:rsidP="00EB359A">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cyan"/>
          <w:lang w:eastAsia="x-none"/>
        </w:rPr>
        <w:t>Proposal below under email approval until September 5</w:t>
      </w:r>
      <w:r w:rsidRPr="00EB359A">
        <w:rPr>
          <w:rFonts w:ascii="Times" w:eastAsia="Batang" w:hAnsi="Times"/>
          <w:highlight w:val="cyan"/>
          <w:vertAlign w:val="superscript"/>
          <w:lang w:eastAsia="x-none"/>
        </w:rPr>
        <w:t>th</w:t>
      </w:r>
      <w:r w:rsidRPr="00EB359A">
        <w:rPr>
          <w:rFonts w:ascii="Times" w:eastAsia="Batang" w:hAnsi="Times"/>
          <w:highlight w:val="cyan"/>
          <w:lang w:eastAsia="x-none"/>
        </w:rPr>
        <w:t>:</w:t>
      </w:r>
    </w:p>
    <w:p w:rsidR="00EB359A" w:rsidRPr="00EB359A" w:rsidRDefault="00EB359A" w:rsidP="00EB359A">
      <w:pPr>
        <w:spacing w:after="0"/>
        <w:ind w:left="720"/>
        <w:jc w:val="both"/>
        <w:rPr>
          <w:rFonts w:ascii="Times" w:eastAsia="MS Mincho" w:hAnsi="Times"/>
          <w:iCs/>
          <w:lang w:eastAsia="en-US"/>
        </w:rPr>
      </w:pPr>
      <w:r w:rsidRPr="00EB359A">
        <w:rPr>
          <w:rFonts w:ascii="Times" w:eastAsia="MS Mincho" w:hAnsi="Times"/>
          <w:iCs/>
          <w:lang w:eastAsia="en-US"/>
        </w:rPr>
        <w:t>For single UL operation in EN-DC with LTE TDD PCell, and UE is configured with DL-reference UL/DL configuration, if an explicit PUCCH format 1a/1b resource is configured, option 2; otherwise, option 1</w:t>
      </w:r>
    </w:p>
    <w:p w:rsidR="00EB359A" w:rsidRPr="00EB359A" w:rsidRDefault="00EB359A" w:rsidP="00AD2F96">
      <w:pPr>
        <w:numPr>
          <w:ilvl w:val="0"/>
          <w:numId w:val="12"/>
        </w:numPr>
        <w:overflowPunct/>
        <w:autoSpaceDE/>
        <w:autoSpaceDN/>
        <w:adjustRightInd/>
        <w:spacing w:after="0"/>
        <w:ind w:left="1440"/>
        <w:jc w:val="both"/>
        <w:textAlignment w:val="auto"/>
        <w:rPr>
          <w:rFonts w:ascii="Times" w:eastAsia="MS Mincho" w:hAnsi="Times"/>
          <w:b/>
          <w:iCs/>
          <w:lang w:eastAsia="x-none"/>
        </w:rPr>
      </w:pPr>
      <w:r w:rsidRPr="00EB359A">
        <w:rPr>
          <w:rFonts w:ascii="Times" w:eastAsia="MS Mincho" w:hAnsi="Times"/>
          <w:iCs/>
          <w:lang w:eastAsia="x-none"/>
        </w:rPr>
        <w:t xml:space="preserve">Option 1: Support only PUCCH formats 3/4/5 when DAI=1, i.e., </w:t>
      </w:r>
      <w:r w:rsidRPr="00EB359A">
        <w:rPr>
          <w:rFonts w:ascii="Times" w:eastAsia="MS Mincho" w:hAnsi="Times"/>
          <w:iCs/>
          <w:color w:val="000000"/>
          <w:lang w:eastAsia="x-none"/>
        </w:rPr>
        <w:t>PUCCH fallback operation is not supported</w:t>
      </w:r>
      <w:r w:rsidRPr="00EB359A">
        <w:rPr>
          <w:rFonts w:ascii="Times" w:eastAsia="MS Mincho" w:hAnsi="Times"/>
          <w:iCs/>
          <w:lang w:eastAsia="x-none"/>
        </w:rPr>
        <w:t>.</w:t>
      </w:r>
    </w:p>
    <w:p w:rsidR="00EB359A" w:rsidRPr="00EB359A" w:rsidRDefault="00EB359A" w:rsidP="00AD2F96">
      <w:pPr>
        <w:numPr>
          <w:ilvl w:val="1"/>
          <w:numId w:val="12"/>
        </w:numPr>
        <w:overflowPunct/>
        <w:autoSpaceDE/>
        <w:autoSpaceDN/>
        <w:adjustRightInd/>
        <w:spacing w:after="0"/>
        <w:ind w:left="2160"/>
        <w:jc w:val="both"/>
        <w:textAlignment w:val="auto"/>
        <w:rPr>
          <w:rFonts w:ascii="Times" w:eastAsia="MS Mincho" w:hAnsi="Times"/>
          <w:iCs/>
          <w:lang w:eastAsia="x-none"/>
        </w:rPr>
      </w:pPr>
      <w:r w:rsidRPr="00EB359A">
        <w:rPr>
          <w:rFonts w:ascii="Times" w:eastAsia="MS Mincho" w:hAnsi="Times"/>
          <w:iCs/>
          <w:lang w:eastAsia="x-none"/>
        </w:rPr>
        <w:lastRenderedPageBreak/>
        <w:t>Default PUCCH resource corresponding ARI=00 is used when the UE only receives DAI=1 or SPS PDSCH.</w:t>
      </w:r>
    </w:p>
    <w:p w:rsidR="00EB359A" w:rsidRPr="00EB359A" w:rsidRDefault="00EB359A" w:rsidP="00AD2F96">
      <w:pPr>
        <w:numPr>
          <w:ilvl w:val="0"/>
          <w:numId w:val="12"/>
        </w:numPr>
        <w:overflowPunct/>
        <w:autoSpaceDE/>
        <w:autoSpaceDN/>
        <w:adjustRightInd/>
        <w:spacing w:after="0"/>
        <w:ind w:left="1440"/>
        <w:jc w:val="both"/>
        <w:textAlignment w:val="auto"/>
        <w:rPr>
          <w:rFonts w:ascii="Times" w:eastAsia="MS Mincho" w:hAnsi="Times"/>
          <w:b/>
          <w:iCs/>
          <w:lang w:eastAsia="x-none"/>
        </w:rPr>
      </w:pPr>
      <w:r w:rsidRPr="00EB359A">
        <w:rPr>
          <w:rFonts w:ascii="Times" w:eastAsia="MS Mincho" w:hAnsi="Times"/>
          <w:iCs/>
          <w:lang w:eastAsia="x-none"/>
        </w:rPr>
        <w:t>Option 2: Allocate an explicit PUCCH format 1a/1b resource for the fallback HARQ-ACK transmission corresponding to the PDCCH with DAI = 1 or SPS PDSCH.</w:t>
      </w:r>
    </w:p>
    <w:p w:rsidR="00EB359A" w:rsidRPr="00EB359A" w:rsidRDefault="00EB359A" w:rsidP="00EB359A">
      <w:pPr>
        <w:spacing w:after="240"/>
        <w:rPr>
          <w:bCs/>
          <w:lang w:val="en-US"/>
        </w:rPr>
      </w:pPr>
    </w:p>
    <w:p w:rsidR="00FD7847" w:rsidRDefault="00FD7847"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Efficient and low latency serving cell configuration/activation/setup</w:t>
      </w:r>
    </w:p>
    <w:p w:rsidR="00D40C89" w:rsidRDefault="00D40C89" w:rsidP="00EB359A">
      <w:pPr>
        <w:overflowPunct/>
        <w:autoSpaceDE/>
        <w:autoSpaceDN/>
        <w:adjustRightInd/>
        <w:spacing w:after="0"/>
        <w:ind w:left="720"/>
        <w:textAlignment w:val="auto"/>
        <w:rPr>
          <w:rFonts w:ascii="Times" w:eastAsia="Batang" w:hAnsi="Times"/>
          <w:b/>
          <w:bCs/>
          <w:u w:val="single"/>
          <w:lang w:eastAsia="x-none"/>
        </w:rPr>
      </w:pPr>
    </w:p>
    <w:p w:rsidR="00EB359A" w:rsidRPr="00EB359A" w:rsidRDefault="00EB359A" w:rsidP="00EB359A">
      <w:pPr>
        <w:overflowPunct/>
        <w:autoSpaceDE/>
        <w:autoSpaceDN/>
        <w:adjustRightInd/>
        <w:spacing w:after="0"/>
        <w:ind w:left="720"/>
        <w:textAlignment w:val="auto"/>
        <w:rPr>
          <w:rFonts w:ascii="Times" w:eastAsia="Batang" w:hAnsi="Times"/>
          <w:b/>
          <w:bCs/>
          <w:u w:val="single"/>
          <w:lang w:eastAsia="x-none"/>
        </w:rPr>
      </w:pPr>
      <w:r w:rsidRPr="00EB359A">
        <w:rPr>
          <w:rFonts w:ascii="Times" w:eastAsia="Batang" w:hAnsi="Times"/>
          <w:b/>
          <w:bCs/>
          <w:u w:val="single"/>
          <w:lang w:eastAsia="x-none"/>
        </w:rPr>
        <w:t>Conclusion:</w:t>
      </w:r>
    </w:p>
    <w:p w:rsidR="00EB359A" w:rsidRPr="00EB359A" w:rsidRDefault="00EB359A" w:rsidP="00EB359A">
      <w:pPr>
        <w:overflowPunct/>
        <w:autoSpaceDE/>
        <w:autoSpaceDN/>
        <w:adjustRightInd/>
        <w:spacing w:after="0"/>
        <w:ind w:left="1004"/>
        <w:textAlignment w:val="auto"/>
        <w:rPr>
          <w:rFonts w:ascii="Times" w:eastAsia="Batang" w:hAnsi="Times"/>
          <w:lang w:eastAsia="en-US"/>
        </w:rPr>
      </w:pPr>
      <w:r w:rsidRPr="00EB359A">
        <w:rPr>
          <w:rFonts w:ascii="Times" w:eastAsia="Batang" w:hAnsi="Times"/>
          <w:lang w:eastAsia="en-US"/>
        </w:rPr>
        <w:t>Study further the following two options and aim to conclude in RAN1#98bis:</w:t>
      </w:r>
    </w:p>
    <w:p w:rsidR="00EB359A" w:rsidRPr="00EB359A" w:rsidRDefault="00EB359A" w:rsidP="00AD2F96">
      <w:pPr>
        <w:numPr>
          <w:ilvl w:val="0"/>
          <w:numId w:val="23"/>
        </w:numPr>
        <w:overflowPunct/>
        <w:autoSpaceDE/>
        <w:autoSpaceDN/>
        <w:adjustRightInd/>
        <w:spacing w:after="0"/>
        <w:ind w:left="1724"/>
        <w:contextualSpacing/>
        <w:textAlignment w:val="auto"/>
        <w:rPr>
          <w:rFonts w:ascii="Times" w:eastAsia="Batang" w:hAnsi="Times"/>
          <w:lang w:eastAsia="x-none"/>
        </w:rPr>
      </w:pPr>
      <w:r w:rsidRPr="00EB359A">
        <w:rPr>
          <w:rFonts w:ascii="Times" w:eastAsia="Batang" w:hAnsi="Times"/>
          <w:lang w:eastAsia="x-none"/>
        </w:rPr>
        <w:t>Option 1:</w:t>
      </w:r>
    </w:p>
    <w:p w:rsidR="00EB359A" w:rsidRPr="00EB359A" w:rsidRDefault="00EB359A" w:rsidP="00AD2F96">
      <w:pPr>
        <w:numPr>
          <w:ilvl w:val="1"/>
          <w:numId w:val="23"/>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 xml:space="preserve">NW can send activation command MAC CE </w:t>
      </w:r>
      <w:proofErr w:type="gramStart"/>
      <w:r w:rsidRPr="00EB359A">
        <w:rPr>
          <w:rFonts w:ascii="Times" w:eastAsia="Batang" w:hAnsi="Times"/>
          <w:lang w:eastAsia="x-none"/>
        </w:rPr>
        <w:t>and also</w:t>
      </w:r>
      <w:proofErr w:type="gramEnd"/>
      <w:r w:rsidRPr="00EB359A">
        <w:rPr>
          <w:rFonts w:ascii="Times" w:eastAsia="Batang" w:hAnsi="Times"/>
          <w:lang w:eastAsia="x-none"/>
        </w:rPr>
        <w:t xml:space="preserve"> independently use existing signalling to trigger aperiodic/semi-persistent CSI-RS when sending the activation command  </w:t>
      </w:r>
    </w:p>
    <w:p w:rsidR="00EB359A" w:rsidRPr="00EB359A" w:rsidRDefault="00EB359A" w:rsidP="00AD2F96">
      <w:pPr>
        <w:numPr>
          <w:ilvl w:val="1"/>
          <w:numId w:val="23"/>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Request RAN4 to consider specifying additional (tighter) maximum allowed activation delay requirements for following case</w:t>
      </w:r>
    </w:p>
    <w:p w:rsidR="00EB359A" w:rsidRPr="00EB359A" w:rsidRDefault="00EB359A" w:rsidP="00AD2F96">
      <w:pPr>
        <w:numPr>
          <w:ilvl w:val="2"/>
          <w:numId w:val="23"/>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 xml:space="preserve">UE receives activation command MAC CE for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 </w:t>
      </w:r>
      <w:proofErr w:type="gramStart"/>
      <w:r w:rsidRPr="00EB359A">
        <w:rPr>
          <w:rFonts w:ascii="Times" w:eastAsia="Batang" w:hAnsi="Times"/>
          <w:lang w:eastAsia="x-none"/>
        </w:rPr>
        <w:t>and also</w:t>
      </w:r>
      <w:proofErr w:type="gramEnd"/>
      <w:r w:rsidRPr="00EB359A">
        <w:rPr>
          <w:rFonts w:ascii="Times" w:eastAsia="Batang" w:hAnsi="Times"/>
          <w:lang w:eastAsia="x-none"/>
        </w:rPr>
        <w:t xml:space="preserve"> aperiodic/semi-persistent CSI-RS for the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’at the same time’ as the activation command </w:t>
      </w:r>
    </w:p>
    <w:p w:rsidR="00EB359A" w:rsidRPr="00EB359A" w:rsidRDefault="00EB359A" w:rsidP="00AD2F96">
      <w:pPr>
        <w:numPr>
          <w:ilvl w:val="3"/>
          <w:numId w:val="23"/>
        </w:numPr>
        <w:overflowPunct/>
        <w:autoSpaceDE/>
        <w:autoSpaceDN/>
        <w:adjustRightInd/>
        <w:spacing w:after="0"/>
        <w:ind w:left="3884"/>
        <w:contextualSpacing/>
        <w:textAlignment w:val="auto"/>
        <w:rPr>
          <w:rFonts w:ascii="Times" w:eastAsia="Batang" w:hAnsi="Times"/>
          <w:lang w:eastAsia="x-none"/>
        </w:rPr>
      </w:pPr>
      <w:r w:rsidRPr="00EB359A">
        <w:rPr>
          <w:rFonts w:ascii="Times" w:eastAsia="Batang" w:hAnsi="Times"/>
          <w:lang w:eastAsia="x-none"/>
        </w:rPr>
        <w:t>FFS: ’at the same time’, i.e., exact timing between activation command and RS trigger</w:t>
      </w:r>
    </w:p>
    <w:p w:rsidR="00EB359A" w:rsidRPr="00EB359A" w:rsidRDefault="00EB359A" w:rsidP="00AD2F96">
      <w:pPr>
        <w:numPr>
          <w:ilvl w:val="3"/>
          <w:numId w:val="23"/>
        </w:numPr>
        <w:overflowPunct/>
        <w:autoSpaceDE/>
        <w:autoSpaceDN/>
        <w:adjustRightInd/>
        <w:spacing w:after="0"/>
        <w:ind w:left="3884"/>
        <w:contextualSpacing/>
        <w:textAlignment w:val="auto"/>
        <w:rPr>
          <w:rFonts w:ascii="Times" w:eastAsia="Batang" w:hAnsi="Times"/>
          <w:lang w:eastAsia="x-none"/>
        </w:rPr>
      </w:pPr>
      <w:r w:rsidRPr="00EB359A">
        <w:rPr>
          <w:rFonts w:ascii="Times" w:eastAsia="Batang" w:hAnsi="Times"/>
          <w:lang w:eastAsia="x-none"/>
        </w:rPr>
        <w:t>FFS: if separate requirement based on specific RS configuration</w:t>
      </w:r>
    </w:p>
    <w:p w:rsidR="00EB359A" w:rsidRPr="00EB359A" w:rsidRDefault="00EB359A" w:rsidP="00AD2F96">
      <w:pPr>
        <w:numPr>
          <w:ilvl w:val="0"/>
          <w:numId w:val="23"/>
        </w:numPr>
        <w:overflowPunct/>
        <w:autoSpaceDE/>
        <w:autoSpaceDN/>
        <w:adjustRightInd/>
        <w:spacing w:after="0"/>
        <w:ind w:left="1724"/>
        <w:contextualSpacing/>
        <w:textAlignment w:val="auto"/>
        <w:rPr>
          <w:rFonts w:ascii="Times" w:eastAsia="Batang" w:hAnsi="Times"/>
          <w:lang w:eastAsia="x-none"/>
        </w:rPr>
      </w:pPr>
      <w:r w:rsidRPr="00EB359A">
        <w:rPr>
          <w:rFonts w:ascii="Times" w:eastAsia="Batang" w:hAnsi="Times"/>
          <w:lang w:eastAsia="x-none"/>
        </w:rPr>
        <w:t xml:space="preserve">Option 2 - Support enhancement for triggering a specific CSI measurement/reporting configuration during MAC-CE based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w:t>
      </w:r>
    </w:p>
    <w:p w:rsidR="00EB359A" w:rsidRPr="00EB359A" w:rsidRDefault="00EB359A" w:rsidP="00AD2F96">
      <w:pPr>
        <w:numPr>
          <w:ilvl w:val="1"/>
          <w:numId w:val="23"/>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CSI measurement/reporting is based on Rel-15/16 RS(s)</w:t>
      </w:r>
    </w:p>
    <w:p w:rsidR="00EB359A" w:rsidRPr="00EB359A" w:rsidRDefault="00EB359A" w:rsidP="00AD2F96">
      <w:pPr>
        <w:numPr>
          <w:ilvl w:val="1"/>
          <w:numId w:val="23"/>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FFS RS will be A-TRS, SP CSI-RS, aperiodic CSI-RS, SP TRS, etc.</w:t>
      </w:r>
    </w:p>
    <w:p w:rsidR="00EB359A" w:rsidRPr="00EB359A" w:rsidRDefault="00EB359A" w:rsidP="00AD2F96">
      <w:pPr>
        <w:numPr>
          <w:ilvl w:val="1"/>
          <w:numId w:val="23"/>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FFS between following candidates for enhanced triggering</w:t>
      </w:r>
    </w:p>
    <w:p w:rsidR="00EB359A" w:rsidRPr="00EB359A" w:rsidRDefault="00EB359A" w:rsidP="00AD2F96">
      <w:pPr>
        <w:numPr>
          <w:ilvl w:val="2"/>
          <w:numId w:val="23"/>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 xml:space="preserve">Implicit (i.e.,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 command reception implies specific RS is triggered like in LTE)</w:t>
      </w:r>
    </w:p>
    <w:p w:rsidR="00EB359A" w:rsidRPr="00EB359A" w:rsidRDefault="00EB359A" w:rsidP="00AD2F96">
      <w:pPr>
        <w:numPr>
          <w:ilvl w:val="2"/>
          <w:numId w:val="23"/>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Separate MAC CE linked to activation MAC CE</w:t>
      </w:r>
    </w:p>
    <w:p w:rsidR="00EB359A" w:rsidRPr="00EB359A" w:rsidRDefault="00EB359A" w:rsidP="00AD2F96">
      <w:pPr>
        <w:numPr>
          <w:ilvl w:val="2"/>
          <w:numId w:val="23"/>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Enhanced activation command MAC CE</w:t>
      </w:r>
    </w:p>
    <w:p w:rsidR="00EB359A" w:rsidRPr="00EB359A" w:rsidRDefault="00EB359A" w:rsidP="00AD2F96">
      <w:pPr>
        <w:numPr>
          <w:ilvl w:val="2"/>
          <w:numId w:val="23"/>
        </w:numPr>
        <w:overflowPunct/>
        <w:autoSpaceDE/>
        <w:autoSpaceDN/>
        <w:adjustRightInd/>
        <w:spacing w:after="0"/>
        <w:ind w:left="3164"/>
        <w:contextualSpacing/>
        <w:textAlignment w:val="auto"/>
        <w:rPr>
          <w:rFonts w:ascii="Times" w:eastAsia="Batang" w:hAnsi="Times"/>
          <w:b/>
          <w:lang w:eastAsia="x-none"/>
        </w:rPr>
      </w:pPr>
      <w:r w:rsidRPr="00EB359A">
        <w:rPr>
          <w:rFonts w:ascii="Times" w:eastAsia="Batang" w:hAnsi="Times"/>
          <w:lang w:eastAsia="x-none"/>
        </w:rPr>
        <w:t>Other candidates not precluded</w:t>
      </w:r>
    </w:p>
    <w:p w:rsidR="00EB359A" w:rsidRPr="00EB359A" w:rsidRDefault="00EB359A" w:rsidP="00EB359A">
      <w:pPr>
        <w:overflowPunct/>
        <w:autoSpaceDE/>
        <w:autoSpaceDN/>
        <w:adjustRightInd/>
        <w:spacing w:after="0"/>
        <w:ind w:left="1288"/>
        <w:textAlignment w:val="auto"/>
        <w:rPr>
          <w:rFonts w:ascii="Times" w:eastAsia="Batang" w:hAnsi="Times"/>
          <w:lang w:eastAsia="en-US"/>
        </w:rPr>
      </w:pPr>
      <w:r w:rsidRPr="00EB359A">
        <w:rPr>
          <w:rFonts w:ascii="Times" w:eastAsia="Batang" w:hAnsi="Times"/>
          <w:lang w:eastAsia="en-US"/>
        </w:rPr>
        <w:t>Note: companies (especially those interested in option 2) should bring ‘full proposals’ covering all design aspects for the next meeting.</w:t>
      </w:r>
    </w:p>
    <w:p w:rsidR="00EB359A" w:rsidRPr="00EB359A" w:rsidRDefault="00EB359A" w:rsidP="00EB359A">
      <w:pPr>
        <w:overflowPunct/>
        <w:autoSpaceDE/>
        <w:autoSpaceDN/>
        <w:adjustRightInd/>
        <w:spacing w:after="0"/>
        <w:ind w:left="1288"/>
        <w:textAlignment w:val="auto"/>
        <w:rPr>
          <w:rFonts w:ascii="Times" w:eastAsia="Batang" w:hAnsi="Times"/>
          <w:lang w:eastAsia="en-US"/>
        </w:rPr>
      </w:pPr>
    </w:p>
    <w:p w:rsidR="00D40C89" w:rsidRDefault="00D40C89" w:rsidP="00EB359A">
      <w:pPr>
        <w:overflowPunct/>
        <w:autoSpaceDE/>
        <w:autoSpaceDN/>
        <w:adjustRightInd/>
        <w:spacing w:after="0"/>
        <w:ind w:left="720"/>
        <w:textAlignment w:val="auto"/>
        <w:rPr>
          <w:rFonts w:ascii="Times" w:eastAsia="Batang" w:hAnsi="Times"/>
          <w:highlight w:val="green"/>
          <w:lang w:eastAsia="x-none"/>
        </w:rPr>
      </w:pPr>
    </w:p>
    <w:p w:rsidR="00EB359A" w:rsidRPr="00EB359A" w:rsidRDefault="00EB359A" w:rsidP="00EB359A">
      <w:pPr>
        <w:overflowPunct/>
        <w:autoSpaceDE/>
        <w:autoSpaceDN/>
        <w:adjustRightInd/>
        <w:spacing w:after="0"/>
        <w:ind w:left="720"/>
        <w:textAlignment w:val="auto"/>
        <w:rPr>
          <w:rFonts w:ascii="Times" w:eastAsia="Batang" w:hAnsi="Times"/>
          <w:b/>
          <w:bCs/>
          <w:lang w:eastAsia="x-none"/>
        </w:rPr>
      </w:pPr>
      <w:r w:rsidRPr="00EB359A">
        <w:rPr>
          <w:rFonts w:ascii="Times" w:eastAsia="Batang" w:hAnsi="Times"/>
          <w:highlight w:val="green"/>
          <w:lang w:eastAsia="x-none"/>
        </w:rPr>
        <w:t>Agreements</w:t>
      </w:r>
      <w:r w:rsidRPr="00EB359A">
        <w:rPr>
          <w:rFonts w:ascii="Times" w:eastAsia="Batang" w:hAnsi="Times"/>
          <w:b/>
          <w:bCs/>
          <w:lang w:eastAsia="x-none"/>
        </w:rPr>
        <w:t>:</w:t>
      </w:r>
    </w:p>
    <w:p w:rsidR="00EB359A" w:rsidRPr="00EB359A" w:rsidRDefault="00EB359A" w:rsidP="00AD2F96">
      <w:pPr>
        <w:numPr>
          <w:ilvl w:val="0"/>
          <w:numId w:val="24"/>
        </w:numPr>
        <w:overflowPunct/>
        <w:autoSpaceDE/>
        <w:autoSpaceDN/>
        <w:adjustRightInd/>
        <w:spacing w:after="0"/>
        <w:ind w:left="1080"/>
        <w:contextualSpacing/>
        <w:textAlignment w:val="auto"/>
        <w:rPr>
          <w:rFonts w:ascii="Times" w:eastAsia="Batang" w:hAnsi="Times"/>
          <w:lang w:eastAsia="x-none"/>
        </w:rPr>
      </w:pPr>
      <w:r w:rsidRPr="00EB359A">
        <w:rPr>
          <w:rFonts w:ascii="Times" w:eastAsia="Batang" w:hAnsi="Times"/>
          <w:lang w:eastAsia="x-none"/>
        </w:rPr>
        <w:t xml:space="preserve">From RAN1 perspective, L1 based mechanism for transitioning between ‘dormancy-like’ and ‘non dormancy-like’ </w:t>
      </w:r>
      <w:proofErr w:type="spellStart"/>
      <w:r w:rsidRPr="00EB359A">
        <w:rPr>
          <w:rFonts w:ascii="Times" w:eastAsia="Batang" w:hAnsi="Times"/>
          <w:lang w:eastAsia="x-none"/>
        </w:rPr>
        <w:t>behavior</w:t>
      </w:r>
      <w:proofErr w:type="spellEnd"/>
      <w:r w:rsidRPr="00EB359A">
        <w:rPr>
          <w:rFonts w:ascii="Times" w:eastAsia="Batang" w:hAnsi="Times"/>
          <w:lang w:eastAsia="x-none"/>
        </w:rPr>
        <w:t xml:space="preserve"> on activated </w:t>
      </w:r>
      <w:proofErr w:type="spellStart"/>
      <w:r w:rsidRPr="00EB359A">
        <w:rPr>
          <w:rFonts w:ascii="Times" w:eastAsia="Batang" w:hAnsi="Times"/>
          <w:lang w:eastAsia="x-none"/>
        </w:rPr>
        <w:t>Scells</w:t>
      </w:r>
      <w:proofErr w:type="spellEnd"/>
      <w:r w:rsidRPr="00EB359A">
        <w:rPr>
          <w:rFonts w:ascii="Times" w:eastAsia="Batang" w:hAnsi="Times"/>
          <w:lang w:eastAsia="x-none"/>
        </w:rPr>
        <w:t xml:space="preserve"> can be supported</w:t>
      </w:r>
    </w:p>
    <w:p w:rsidR="00EB359A" w:rsidRPr="00EB359A" w:rsidRDefault="00EB359A" w:rsidP="00AD2F96">
      <w:pPr>
        <w:numPr>
          <w:ilvl w:val="1"/>
          <w:numId w:val="24"/>
        </w:numPr>
        <w:overflowPunct/>
        <w:autoSpaceDE/>
        <w:autoSpaceDN/>
        <w:adjustRightInd/>
        <w:spacing w:after="0"/>
        <w:ind w:left="1800"/>
        <w:contextualSpacing/>
        <w:textAlignment w:val="auto"/>
        <w:rPr>
          <w:rFonts w:ascii="Times" w:eastAsia="Batang" w:hAnsi="Times"/>
          <w:lang w:eastAsia="x-none"/>
        </w:rPr>
      </w:pPr>
      <w:r w:rsidRPr="00EB359A">
        <w:rPr>
          <w:rFonts w:ascii="Times" w:eastAsia="Batang" w:hAnsi="Times"/>
          <w:lang w:eastAsia="x-none"/>
        </w:rPr>
        <w:t xml:space="preserve">‘dormancy-like’ =&gt; sparse/no PDCCH monitoring on activated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while maintaining CSI measurements/reporting </w:t>
      </w:r>
    </w:p>
    <w:p w:rsidR="00EB359A" w:rsidRDefault="00EB359A" w:rsidP="00EB359A">
      <w:pPr>
        <w:overflowPunct/>
        <w:autoSpaceDE/>
        <w:autoSpaceDN/>
        <w:adjustRightInd/>
        <w:spacing w:after="0"/>
        <w:ind w:left="720"/>
        <w:textAlignment w:val="auto"/>
        <w:rPr>
          <w:rFonts w:ascii="Times" w:eastAsia="Batang" w:hAnsi="Times"/>
          <w:szCs w:val="24"/>
          <w:lang w:eastAsia="x-none"/>
        </w:rPr>
      </w:pPr>
    </w:p>
    <w:p w:rsidR="00EB359A" w:rsidRPr="00EB359A" w:rsidRDefault="00EB359A" w:rsidP="00EB359A">
      <w:pPr>
        <w:overflowPunct/>
        <w:autoSpaceDE/>
        <w:autoSpaceDN/>
        <w:adjustRightInd/>
        <w:spacing w:after="0"/>
        <w:ind w:left="720"/>
        <w:textAlignment w:val="auto"/>
        <w:rPr>
          <w:rFonts w:ascii="Times" w:eastAsia="Batang" w:hAnsi="Times"/>
          <w:szCs w:val="24"/>
          <w:highlight w:val="cyan"/>
          <w:lang w:eastAsia="x-none"/>
        </w:rPr>
      </w:pPr>
      <w:r w:rsidRPr="00EB359A">
        <w:rPr>
          <w:rFonts w:ascii="Times" w:eastAsia="Batang" w:hAnsi="Times"/>
          <w:szCs w:val="24"/>
          <w:highlight w:val="cyan"/>
          <w:lang w:eastAsia="x-none"/>
        </w:rPr>
        <w:t xml:space="preserve">Email discussion/approval </w:t>
      </w:r>
      <w:r>
        <w:rPr>
          <w:rFonts w:ascii="Times" w:eastAsia="Batang" w:hAnsi="Times"/>
          <w:szCs w:val="24"/>
          <w:highlight w:val="cyan"/>
          <w:lang w:eastAsia="x-none"/>
        </w:rPr>
        <w:t>of the proposal below un</w:t>
      </w:r>
      <w:r w:rsidRPr="00EB359A">
        <w:rPr>
          <w:rFonts w:ascii="Times" w:eastAsia="Batang" w:hAnsi="Times"/>
          <w:szCs w:val="24"/>
          <w:highlight w:val="cyan"/>
          <w:lang w:eastAsia="x-none"/>
        </w:rPr>
        <w:t xml:space="preserve">til </w:t>
      </w:r>
      <w:r>
        <w:rPr>
          <w:rFonts w:ascii="Times" w:eastAsia="Batang" w:hAnsi="Times"/>
          <w:szCs w:val="24"/>
          <w:highlight w:val="cyan"/>
          <w:lang w:eastAsia="x-none"/>
        </w:rPr>
        <w:t>September 5</w:t>
      </w:r>
      <w:r w:rsidRPr="00EB359A">
        <w:rPr>
          <w:rFonts w:ascii="Times" w:eastAsia="Batang" w:hAnsi="Times"/>
          <w:szCs w:val="24"/>
          <w:highlight w:val="cyan"/>
          <w:vertAlign w:val="superscript"/>
          <w:lang w:eastAsia="x-none"/>
        </w:rPr>
        <w:t>th</w:t>
      </w:r>
    </w:p>
    <w:p w:rsidR="00EB359A" w:rsidRPr="00EB359A" w:rsidRDefault="00EB359A" w:rsidP="00AD2F96">
      <w:pPr>
        <w:numPr>
          <w:ilvl w:val="0"/>
          <w:numId w:val="24"/>
        </w:numPr>
        <w:overflowPunct/>
        <w:autoSpaceDE/>
        <w:autoSpaceDN/>
        <w:adjustRightInd/>
        <w:spacing w:after="0"/>
        <w:ind w:left="1080"/>
        <w:contextualSpacing/>
        <w:textAlignment w:val="auto"/>
        <w:rPr>
          <w:rFonts w:ascii="Times" w:eastAsia="Batang" w:hAnsi="Times"/>
          <w:szCs w:val="24"/>
          <w:lang w:eastAsia="x-none"/>
        </w:rPr>
      </w:pPr>
      <w:r w:rsidRPr="00EB359A">
        <w:rPr>
          <w:rFonts w:ascii="Times" w:eastAsia="Batang" w:hAnsi="Times"/>
          <w:szCs w:val="24"/>
          <w:lang w:eastAsia="x-none"/>
        </w:rPr>
        <w:t>Study further following candidates for L1 based mechanism and aim to conclude at RAN1#98bis</w:t>
      </w:r>
    </w:p>
    <w:p w:rsidR="00EB359A" w:rsidRPr="00EB359A" w:rsidRDefault="00EB359A" w:rsidP="00AD2F96">
      <w:pPr>
        <w:numPr>
          <w:ilvl w:val="1"/>
          <w:numId w:val="24"/>
        </w:numPr>
        <w:overflowPunct/>
        <w:autoSpaceDE/>
        <w:autoSpaceDN/>
        <w:adjustRightInd/>
        <w:spacing w:after="0"/>
        <w:ind w:left="1800"/>
        <w:contextualSpacing/>
        <w:textAlignment w:val="auto"/>
        <w:rPr>
          <w:rFonts w:ascii="Times" w:eastAsia="Batang" w:hAnsi="Times"/>
          <w:szCs w:val="24"/>
          <w:lang w:eastAsia="x-none"/>
        </w:rPr>
      </w:pPr>
      <w:r w:rsidRPr="00EB359A">
        <w:rPr>
          <w:rFonts w:ascii="Times" w:eastAsia="Batang" w:hAnsi="Times"/>
          <w:szCs w:val="24"/>
          <w:lang w:eastAsia="x-none"/>
        </w:rPr>
        <w:t>Option 1</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eastAsia="x-none"/>
        </w:rPr>
      </w:pPr>
      <w:r w:rsidRPr="00EB359A">
        <w:rPr>
          <w:rFonts w:ascii="Times" w:eastAsia="Batang" w:hAnsi="Times"/>
          <w:szCs w:val="24"/>
          <w:lang w:eastAsia="x-none"/>
        </w:rPr>
        <w:t xml:space="preserve">Introduce dedicated DCI on </w:t>
      </w:r>
      <w:proofErr w:type="spellStart"/>
      <w:r w:rsidRPr="00EB359A">
        <w:rPr>
          <w:rFonts w:ascii="Times" w:eastAsia="Batang" w:hAnsi="Times"/>
          <w:szCs w:val="24"/>
          <w:lang w:eastAsia="x-none"/>
        </w:rPr>
        <w:t>Pcell</w:t>
      </w:r>
      <w:proofErr w:type="spellEnd"/>
      <w:r w:rsidRPr="00EB359A">
        <w:rPr>
          <w:rFonts w:ascii="Times" w:eastAsia="Batang" w:hAnsi="Times"/>
          <w:szCs w:val="24"/>
          <w:lang w:eastAsia="x-none"/>
        </w:rPr>
        <w:t xml:space="preserve"> (or cell x) for transitioning between ‘dormancy-like’ and ‘non dormancy-like’ </w:t>
      </w:r>
      <w:proofErr w:type="spellStart"/>
      <w:r w:rsidRPr="00EB359A">
        <w:rPr>
          <w:rFonts w:ascii="Times" w:eastAsia="Batang" w:hAnsi="Times"/>
          <w:szCs w:val="24"/>
          <w:lang w:eastAsia="x-none"/>
        </w:rPr>
        <w:t>behavior</w:t>
      </w:r>
      <w:proofErr w:type="spellEnd"/>
      <w:r w:rsidRPr="00EB359A">
        <w:rPr>
          <w:rFonts w:ascii="Times" w:eastAsia="Batang" w:hAnsi="Times"/>
          <w:szCs w:val="24"/>
          <w:lang w:eastAsia="x-none"/>
        </w:rPr>
        <w:t xml:space="preserve"> on activated </w:t>
      </w:r>
      <w:proofErr w:type="spellStart"/>
      <w:r w:rsidRPr="00EB359A">
        <w:rPr>
          <w:rFonts w:ascii="Times" w:eastAsia="Batang" w:hAnsi="Times"/>
          <w:szCs w:val="24"/>
          <w:lang w:eastAsia="x-none"/>
        </w:rPr>
        <w:t>Scell</w:t>
      </w:r>
      <w:proofErr w:type="spellEnd"/>
      <w:r w:rsidRPr="00EB359A">
        <w:rPr>
          <w:rFonts w:ascii="Times" w:eastAsia="Batang" w:hAnsi="Times"/>
          <w:szCs w:val="24"/>
          <w:lang w:eastAsia="x-none"/>
        </w:rPr>
        <w:t xml:space="preserve">(s) (or </w:t>
      </w:r>
      <w:proofErr w:type="spellStart"/>
      <w:r w:rsidRPr="00EB359A">
        <w:rPr>
          <w:rFonts w:ascii="Times" w:eastAsia="Batang" w:hAnsi="Times"/>
          <w:szCs w:val="24"/>
          <w:lang w:eastAsia="x-none"/>
        </w:rPr>
        <w:t>Scell</w:t>
      </w:r>
      <w:proofErr w:type="spellEnd"/>
      <w:r w:rsidRPr="00EB359A">
        <w:rPr>
          <w:rFonts w:ascii="Times" w:eastAsia="Batang" w:hAnsi="Times"/>
          <w:szCs w:val="24"/>
          <w:lang w:eastAsia="x-none"/>
        </w:rPr>
        <w:t>(s) other than cell x)</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For case when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is configured with multiple BWPs</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Alt1: DCI indicates the BWP to be used on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(FFS 1 or 2 bits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Alt2: DCI indicates whether to monitor/not monitor PDCCH on current active BWP of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For case when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is configured with 1 BWP</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DCI indicates whether to monitor/not monitor PDCCH on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DCI is applicable for case when UE is not configured with CIF (i.e., no cross-carrier scheduling)</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FFS for cross-carrier scheduling case</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DCI details</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At least 15 DCI bits (i.e.,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Monitored in UESS along with other scheduling DCI</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No extra BDs for monitoring this DCI (so same size or size matched to one of DCI 0-0/0-1/1-0/1-1)</w:t>
      </w:r>
    </w:p>
    <w:p w:rsidR="00EB359A" w:rsidRPr="00EB359A" w:rsidRDefault="00EB359A" w:rsidP="00AD2F96">
      <w:pPr>
        <w:numPr>
          <w:ilvl w:val="4"/>
          <w:numId w:val="24"/>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val="en-US" w:eastAsia="x-none"/>
        </w:rPr>
        <w:t>Alt 1: DCI CRC scrambled with C-</w:t>
      </w:r>
      <w:proofErr w:type="gramStart"/>
      <w:r w:rsidRPr="00EB359A">
        <w:rPr>
          <w:rFonts w:ascii="Times" w:eastAsia="Batang" w:hAnsi="Times"/>
          <w:szCs w:val="24"/>
          <w:lang w:val="en-US" w:eastAsia="x-none"/>
        </w:rPr>
        <w:t>RNTI</w:t>
      </w:r>
      <w:proofErr w:type="gramEnd"/>
      <w:r w:rsidRPr="00EB359A">
        <w:rPr>
          <w:rFonts w:ascii="Times" w:eastAsia="Batang" w:hAnsi="Times"/>
          <w:szCs w:val="24"/>
          <w:lang w:val="en-US" w:eastAsia="x-none"/>
        </w:rPr>
        <w:t xml:space="preserve"> but some fields reserved in one of DCI 0-0/0-1/1-0/1-1, and other fields used for triggering the dormancy behavior</w:t>
      </w:r>
    </w:p>
    <w:p w:rsidR="00EB359A" w:rsidRPr="00EB359A" w:rsidRDefault="00EB359A" w:rsidP="00AD2F96">
      <w:pPr>
        <w:numPr>
          <w:ilvl w:val="4"/>
          <w:numId w:val="24"/>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 2: DCI CRC scrambled by another RNTI (i.e., </w:t>
      </w:r>
      <w:proofErr w:type="gramStart"/>
      <w:r w:rsidRPr="00EB359A">
        <w:rPr>
          <w:rFonts w:ascii="Times" w:eastAsia="Batang" w:hAnsi="Times"/>
          <w:szCs w:val="24"/>
          <w:lang w:val="en-US" w:eastAsia="x-none"/>
        </w:rPr>
        <w:t>similar to</w:t>
      </w:r>
      <w:proofErr w:type="gramEnd"/>
      <w:r w:rsidRPr="00EB359A">
        <w:rPr>
          <w:rFonts w:ascii="Times" w:eastAsia="Batang" w:hAnsi="Times"/>
          <w:szCs w:val="24"/>
          <w:lang w:val="en-US" w:eastAsia="x-none"/>
        </w:rPr>
        <w:t xml:space="preserve"> SPS PDCCH release)</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lastRenderedPageBreak/>
        <w:t>Application delay</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The dedicated DCI is not expected to be used for data scheduling </w:t>
      </w:r>
    </w:p>
    <w:p w:rsidR="00EB359A" w:rsidRPr="00EB359A" w:rsidRDefault="00EB359A" w:rsidP="00EB359A">
      <w:pPr>
        <w:overflowPunct/>
        <w:autoSpaceDE/>
        <w:autoSpaceDN/>
        <w:adjustRightInd/>
        <w:spacing w:after="0"/>
        <w:ind w:left="1520"/>
        <w:textAlignment w:val="auto"/>
        <w:rPr>
          <w:rFonts w:ascii="Times" w:eastAsia="Batang" w:hAnsi="Times"/>
          <w:szCs w:val="24"/>
          <w:lang w:eastAsia="x-none"/>
        </w:rPr>
      </w:pPr>
    </w:p>
    <w:p w:rsidR="00EB359A" w:rsidRPr="00EB359A" w:rsidRDefault="00EB359A" w:rsidP="00AD2F96">
      <w:pPr>
        <w:numPr>
          <w:ilvl w:val="1"/>
          <w:numId w:val="24"/>
        </w:numPr>
        <w:overflowPunct/>
        <w:autoSpaceDE/>
        <w:autoSpaceDN/>
        <w:adjustRightInd/>
        <w:spacing w:after="0"/>
        <w:ind w:left="1800"/>
        <w:contextualSpacing/>
        <w:textAlignment w:val="auto"/>
        <w:rPr>
          <w:rFonts w:ascii="Times" w:eastAsia="Batang" w:hAnsi="Times"/>
          <w:szCs w:val="24"/>
          <w:lang w:eastAsia="x-none"/>
        </w:rPr>
      </w:pPr>
      <w:r w:rsidRPr="00EB359A">
        <w:rPr>
          <w:rFonts w:ascii="Times" w:eastAsia="Batang" w:hAnsi="Times"/>
          <w:szCs w:val="24"/>
          <w:lang w:eastAsia="x-none"/>
        </w:rPr>
        <w:t>Option 2</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Introduce new RRC signaling based on which the </w:t>
      </w:r>
      <w:r w:rsidRPr="00EB359A">
        <w:rPr>
          <w:rFonts w:ascii="Times" w:eastAsia="Batang" w:hAnsi="Times"/>
          <w:szCs w:val="24"/>
          <w:lang w:eastAsia="x-none"/>
        </w:rPr>
        <w:t xml:space="preserve">Bandwidth part indicator field in DCI of cell x is re-interpreted by the UE to indicate the BWP used for cell x </w:t>
      </w:r>
      <w:proofErr w:type="gramStart"/>
      <w:r w:rsidRPr="00EB359A">
        <w:rPr>
          <w:rFonts w:ascii="Times" w:eastAsia="Batang" w:hAnsi="Times"/>
          <w:szCs w:val="24"/>
          <w:lang w:eastAsia="x-none"/>
        </w:rPr>
        <w:t>and also</w:t>
      </w:r>
      <w:proofErr w:type="gramEnd"/>
      <w:r w:rsidRPr="00EB359A">
        <w:rPr>
          <w:rFonts w:ascii="Times" w:eastAsia="Batang" w:hAnsi="Times"/>
          <w:szCs w:val="24"/>
          <w:lang w:eastAsia="x-none"/>
        </w:rPr>
        <w:t xml:space="preserve"> cell(s) other than cell x </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1 BWP on cell x or on cell(s) other than cell x </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multiple BWPs on cell x or on cell(s) other than cell x </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RRC signalling for case when UE is not configured with cross-carrier scheduling</w:t>
      </w:r>
    </w:p>
    <w:p w:rsidR="00EB359A" w:rsidRPr="00EB359A" w:rsidRDefault="00EB359A" w:rsidP="00AD2F96">
      <w:pPr>
        <w:numPr>
          <w:ilvl w:val="4"/>
          <w:numId w:val="24"/>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RRC signalling for case when UE is configured with cross-carrier scheduling</w:t>
      </w:r>
    </w:p>
    <w:p w:rsidR="00EB359A" w:rsidRPr="00EB359A" w:rsidRDefault="00EB359A" w:rsidP="00AD2F96">
      <w:pPr>
        <w:numPr>
          <w:ilvl w:val="4"/>
          <w:numId w:val="24"/>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Grouping of multiple </w:t>
      </w:r>
      <w:proofErr w:type="spellStart"/>
      <w:r w:rsidRPr="00EB359A">
        <w:rPr>
          <w:rFonts w:ascii="Times" w:eastAsia="Batang" w:hAnsi="Times"/>
          <w:szCs w:val="24"/>
          <w:lang w:eastAsia="x-none"/>
        </w:rPr>
        <w:t>Scells</w:t>
      </w:r>
      <w:proofErr w:type="spellEnd"/>
      <w:r w:rsidRPr="00EB359A">
        <w:rPr>
          <w:rFonts w:ascii="Times" w:eastAsia="Batang" w:hAnsi="Times"/>
          <w:szCs w:val="24"/>
          <w:lang w:eastAsia="x-none"/>
        </w:rPr>
        <w:t>/BWPs</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rsidR="00EB359A" w:rsidRPr="00EB359A" w:rsidRDefault="00EB359A" w:rsidP="00AD2F96">
      <w:pPr>
        <w:numPr>
          <w:ilvl w:val="1"/>
          <w:numId w:val="24"/>
        </w:numPr>
        <w:overflowPunct/>
        <w:autoSpaceDE/>
        <w:autoSpaceDN/>
        <w:adjustRightInd/>
        <w:spacing w:after="0"/>
        <w:ind w:left="1800"/>
        <w:contextualSpacing/>
        <w:textAlignment w:val="auto"/>
        <w:rPr>
          <w:rFonts w:ascii="Times" w:eastAsia="Batang" w:hAnsi="Times"/>
          <w:szCs w:val="24"/>
          <w:lang w:val="en-US" w:eastAsia="x-none"/>
        </w:rPr>
      </w:pPr>
      <w:r w:rsidRPr="00EB359A">
        <w:rPr>
          <w:rFonts w:ascii="Times" w:eastAsia="Batang" w:hAnsi="Times"/>
          <w:szCs w:val="24"/>
          <w:lang w:val="en-US" w:eastAsia="x-none"/>
        </w:rPr>
        <w:t>Option 3</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Introduce new RRC signaling for </w:t>
      </w:r>
      <w:r w:rsidRPr="00EB359A">
        <w:rPr>
          <w:rFonts w:ascii="Times" w:eastAsia="Batang" w:hAnsi="Times"/>
          <w:szCs w:val="24"/>
          <w:lang w:eastAsia="x-none"/>
        </w:rPr>
        <w:t xml:space="preserve">per-BWP configuration of cross-carrier vs. </w:t>
      </w:r>
      <w:proofErr w:type="spellStart"/>
      <w:r w:rsidRPr="00EB359A">
        <w:rPr>
          <w:rFonts w:ascii="Times" w:eastAsia="Batang" w:hAnsi="Times"/>
          <w:szCs w:val="24"/>
          <w:lang w:eastAsia="x-none"/>
        </w:rPr>
        <w:t>self scheduling</w:t>
      </w:r>
      <w:proofErr w:type="spellEnd"/>
      <w:r w:rsidRPr="00EB359A">
        <w:rPr>
          <w:rFonts w:ascii="Times" w:eastAsia="Batang" w:hAnsi="Times"/>
          <w:szCs w:val="24"/>
          <w:lang w:eastAsia="x-none"/>
        </w:rPr>
        <w:t xml:space="preserve"> and use the CIF/BWP indicator fields for transitioning between ‘dormancy-like’ and ‘non dormancy-like’ </w:t>
      </w:r>
      <w:proofErr w:type="spellStart"/>
      <w:r w:rsidRPr="00EB359A">
        <w:rPr>
          <w:rFonts w:ascii="Times" w:eastAsia="Batang" w:hAnsi="Times"/>
          <w:szCs w:val="24"/>
          <w:lang w:eastAsia="x-none"/>
        </w:rPr>
        <w:t>behavior</w:t>
      </w:r>
      <w:proofErr w:type="spellEnd"/>
      <w:r w:rsidRPr="00EB359A">
        <w:rPr>
          <w:rFonts w:ascii="Times" w:eastAsia="Batang" w:hAnsi="Times"/>
          <w:szCs w:val="24"/>
          <w:lang w:eastAsia="x-none"/>
        </w:rPr>
        <w:t xml:space="preserve"> on activated </w:t>
      </w:r>
      <w:proofErr w:type="spellStart"/>
      <w:r w:rsidRPr="00EB359A">
        <w:rPr>
          <w:rFonts w:ascii="Times" w:eastAsia="Batang" w:hAnsi="Times"/>
          <w:szCs w:val="24"/>
          <w:lang w:eastAsia="x-none"/>
        </w:rPr>
        <w:t>Scells</w:t>
      </w:r>
      <w:proofErr w:type="spellEnd"/>
      <w:r w:rsidRPr="00EB359A">
        <w:rPr>
          <w:rFonts w:ascii="Times" w:eastAsia="Batang" w:hAnsi="Times"/>
          <w:szCs w:val="24"/>
          <w:lang w:eastAsia="x-none"/>
        </w:rPr>
        <w:t xml:space="preserve">. </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For case when UE not configured with cross-carrier scheduling/CIF</w:t>
      </w:r>
    </w:p>
    <w:p w:rsidR="00EB359A" w:rsidRPr="00EB359A" w:rsidRDefault="00EB359A" w:rsidP="00AD2F96">
      <w:pPr>
        <w:numPr>
          <w:ilvl w:val="4"/>
          <w:numId w:val="24"/>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1 BWP on scheduled cells other than </w:t>
      </w:r>
      <w:proofErr w:type="spellStart"/>
      <w:r w:rsidRPr="00EB359A">
        <w:rPr>
          <w:rFonts w:ascii="Times" w:eastAsia="Batang" w:hAnsi="Times"/>
          <w:szCs w:val="24"/>
          <w:lang w:eastAsia="x-none"/>
        </w:rPr>
        <w:t>Pcell</w:t>
      </w:r>
      <w:proofErr w:type="spellEnd"/>
      <w:r w:rsidRPr="00EB359A">
        <w:rPr>
          <w:rFonts w:ascii="Times" w:eastAsia="Batang" w:hAnsi="Times"/>
          <w:szCs w:val="24"/>
          <w:lang w:eastAsia="x-none"/>
        </w:rPr>
        <w:t xml:space="preserve"> </w:t>
      </w:r>
    </w:p>
    <w:p w:rsidR="00EB359A" w:rsidRPr="00EB359A" w:rsidRDefault="00EB359A" w:rsidP="00AD2F96">
      <w:pPr>
        <w:numPr>
          <w:ilvl w:val="4"/>
          <w:numId w:val="24"/>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rsidR="00EB359A" w:rsidRPr="00EB359A" w:rsidRDefault="00EB359A" w:rsidP="00AD2F96">
      <w:pPr>
        <w:numPr>
          <w:ilvl w:val="2"/>
          <w:numId w:val="24"/>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rsidR="00EB359A" w:rsidRPr="00EB359A" w:rsidRDefault="00EB359A" w:rsidP="00AD2F96">
      <w:pPr>
        <w:numPr>
          <w:ilvl w:val="3"/>
          <w:numId w:val="24"/>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rsidR="00EB359A" w:rsidRPr="00EB359A" w:rsidRDefault="00EB359A" w:rsidP="00EB359A">
      <w:pPr>
        <w:overflowPunct/>
        <w:autoSpaceDE/>
        <w:autoSpaceDN/>
        <w:adjustRightInd/>
        <w:spacing w:after="0"/>
        <w:ind w:left="720"/>
        <w:textAlignment w:val="auto"/>
        <w:rPr>
          <w:rFonts w:ascii="Times" w:eastAsia="Batang" w:hAnsi="Times"/>
          <w:szCs w:val="24"/>
          <w:lang w:eastAsia="x-none"/>
        </w:rPr>
      </w:pPr>
    </w:p>
    <w:p w:rsidR="00EB359A" w:rsidRPr="00EB359A" w:rsidRDefault="00EB359A" w:rsidP="00EB359A">
      <w:pPr>
        <w:rPr>
          <w:b/>
          <w:bCs/>
        </w:rPr>
      </w:pPr>
    </w:p>
    <w:p w:rsidR="00FD7847" w:rsidRPr="00F21701" w:rsidRDefault="00FD7847" w:rsidP="00AD2F96">
      <w:pPr>
        <w:pStyle w:val="ListParagraph"/>
        <w:numPr>
          <w:ilvl w:val="0"/>
          <w:numId w:val="5"/>
        </w:numPr>
        <w:ind w:leftChars="0"/>
        <w:jc w:val="left"/>
        <w:rPr>
          <w:rFonts w:ascii="Times New Roman" w:hAnsi="Times New Roman"/>
          <w:b/>
          <w:bCs/>
          <w:sz w:val="20"/>
          <w:szCs w:val="20"/>
        </w:rPr>
      </w:pPr>
      <w:r w:rsidRPr="00F21701">
        <w:rPr>
          <w:rFonts w:ascii="Times New Roman" w:hAnsi="Times New Roman"/>
          <w:b/>
          <w:bCs/>
          <w:sz w:val="20"/>
          <w:szCs w:val="20"/>
        </w:rPr>
        <w:t>Cross-carrier scheduling with different numerologies on the scheduling and scheduled carriers</w:t>
      </w:r>
    </w:p>
    <w:p w:rsidR="00D65877" w:rsidRPr="00D65877" w:rsidRDefault="00D65877" w:rsidP="00AD2F96">
      <w:pPr>
        <w:numPr>
          <w:ilvl w:val="1"/>
          <w:numId w:val="5"/>
        </w:numPr>
        <w:spacing w:after="0"/>
        <w:textAlignment w:val="auto"/>
        <w:rPr>
          <w:lang w:eastAsia="ja-JP"/>
        </w:rPr>
      </w:pPr>
      <w:r w:rsidRPr="00D65877">
        <w:rPr>
          <w:lang w:eastAsia="ja-JP"/>
        </w:rPr>
        <w:t>All stage 2 agreements in place</w:t>
      </w:r>
    </w:p>
    <w:p w:rsidR="00D65877" w:rsidRPr="00D65877" w:rsidRDefault="00D65877" w:rsidP="00AD2F96">
      <w:pPr>
        <w:numPr>
          <w:ilvl w:val="1"/>
          <w:numId w:val="5"/>
        </w:numPr>
        <w:spacing w:after="0"/>
        <w:textAlignment w:val="auto"/>
        <w:rPr>
          <w:lang w:eastAsia="ja-JP"/>
        </w:rPr>
      </w:pPr>
      <w:r w:rsidRPr="00D65877">
        <w:rPr>
          <w:lang w:eastAsia="ja-JP"/>
        </w:rPr>
        <w:t>Draft 38.300 CR circulated. No further stage 2 level discussion needed</w:t>
      </w:r>
    </w:p>
    <w:p w:rsidR="00D65877" w:rsidRDefault="00D65877" w:rsidP="00AD2F96">
      <w:pPr>
        <w:numPr>
          <w:ilvl w:val="1"/>
          <w:numId w:val="5"/>
        </w:numPr>
        <w:spacing w:after="0"/>
        <w:textAlignment w:val="auto"/>
        <w:rPr>
          <w:lang w:eastAsia="ja-JP"/>
        </w:rPr>
      </w:pPr>
      <w:r w:rsidRPr="00D65877">
        <w:rPr>
          <w:lang w:eastAsia="ja-JP"/>
        </w:rPr>
        <w:t>Draft CR on 38.214 circulated</w:t>
      </w:r>
    </w:p>
    <w:p w:rsidR="00D65877" w:rsidRDefault="00D65877" w:rsidP="00AD2F96">
      <w:pPr>
        <w:numPr>
          <w:ilvl w:val="1"/>
          <w:numId w:val="5"/>
        </w:numPr>
        <w:spacing w:after="0"/>
        <w:textAlignment w:val="auto"/>
        <w:rPr>
          <w:lang w:eastAsia="ja-JP"/>
        </w:rPr>
      </w:pPr>
      <w:r>
        <w:rPr>
          <w:lang w:eastAsia="ja-JP"/>
        </w:rPr>
        <w:t>Email discussion on remaining issues raised in RAN1#98 until September 20</w:t>
      </w:r>
    </w:p>
    <w:p w:rsidR="00D65877" w:rsidRDefault="00D65877" w:rsidP="00D65877">
      <w:pPr>
        <w:spacing w:after="0"/>
        <w:ind w:left="1440"/>
        <w:textAlignment w:val="auto"/>
        <w:rPr>
          <w:lang w:eastAsia="ja-JP"/>
        </w:rPr>
      </w:pPr>
    </w:p>
    <w:p w:rsidR="00D65877" w:rsidRPr="00F21701" w:rsidRDefault="00F36ED7" w:rsidP="00AD2F96">
      <w:pPr>
        <w:pStyle w:val="ListParagraph"/>
        <w:numPr>
          <w:ilvl w:val="0"/>
          <w:numId w:val="5"/>
        </w:numPr>
        <w:ind w:leftChars="0"/>
        <w:jc w:val="left"/>
        <w:rPr>
          <w:rFonts w:ascii="Times New Roman" w:hAnsi="Times New Roman"/>
          <w:b/>
          <w:bCs/>
          <w:sz w:val="20"/>
          <w:szCs w:val="20"/>
        </w:rPr>
      </w:pPr>
      <w:r>
        <w:rPr>
          <w:rFonts w:ascii="Times New Roman" w:hAnsi="Times New Roman"/>
          <w:b/>
          <w:bCs/>
          <w:sz w:val="20"/>
          <w:szCs w:val="20"/>
        </w:rPr>
        <w:t>Other</w:t>
      </w:r>
    </w:p>
    <w:p w:rsidR="00D65877" w:rsidRDefault="00EB359A" w:rsidP="00AD2F96">
      <w:pPr>
        <w:numPr>
          <w:ilvl w:val="1"/>
          <w:numId w:val="5"/>
        </w:numPr>
        <w:spacing w:after="0"/>
        <w:textAlignment w:val="auto"/>
        <w:rPr>
          <w:lang w:eastAsia="ja-JP"/>
        </w:rPr>
      </w:pPr>
      <w:r>
        <w:rPr>
          <w:lang w:eastAsia="ja-JP"/>
        </w:rPr>
        <w:t xml:space="preserve">No agreement on whether Rel-15 synchronous dual connectivity requires SFN sync. </w:t>
      </w:r>
      <w:r w:rsidR="00F36ED7">
        <w:rPr>
          <w:lang w:eastAsia="ja-JP"/>
        </w:rPr>
        <w:t>LS sent to RAN and RAN2 (R1-1909882)</w:t>
      </w:r>
    </w:p>
    <w:p w:rsidR="00F36ED7" w:rsidRDefault="00EB359A" w:rsidP="00AD2F96">
      <w:pPr>
        <w:numPr>
          <w:ilvl w:val="1"/>
          <w:numId w:val="5"/>
        </w:numPr>
        <w:spacing w:after="0"/>
        <w:textAlignment w:val="auto"/>
        <w:rPr>
          <w:lang w:eastAsia="ja-JP"/>
        </w:rPr>
      </w:pPr>
      <w:r>
        <w:rPr>
          <w:lang w:eastAsia="ja-JP"/>
        </w:rPr>
        <w:t>No agreement on support for cross-carrier triggering of A-CSI-RS with mixed numerology carriers.</w:t>
      </w:r>
    </w:p>
    <w:p w:rsidR="004D3D9C" w:rsidRPr="00EB359A" w:rsidRDefault="004D3D9C" w:rsidP="004D3D9C">
      <w:pPr>
        <w:pStyle w:val="Heading4"/>
        <w:rPr>
          <w:lang w:eastAsia="ja-JP"/>
        </w:rPr>
      </w:pPr>
      <w:r w:rsidRPr="00EB359A">
        <w:rPr>
          <w:lang w:eastAsia="ja-JP"/>
        </w:rPr>
        <w:t>2.1.2</w:t>
      </w:r>
      <w:r w:rsidRPr="00EB359A">
        <w:rPr>
          <w:lang w:eastAsia="ja-JP"/>
        </w:rPr>
        <w:tab/>
        <w:t>Remaining Open issues</w:t>
      </w:r>
    </w:p>
    <w:p w:rsidR="004D3D9C" w:rsidRPr="00EB359A" w:rsidRDefault="004D3D9C" w:rsidP="00AD2F96">
      <w:pPr>
        <w:pStyle w:val="ListParagraph"/>
        <w:numPr>
          <w:ilvl w:val="0"/>
          <w:numId w:val="5"/>
        </w:numPr>
        <w:ind w:leftChars="0"/>
        <w:jc w:val="left"/>
        <w:rPr>
          <w:rFonts w:ascii="Times New Roman" w:hAnsi="Times New Roman"/>
          <w:bCs/>
          <w:sz w:val="20"/>
          <w:szCs w:val="20"/>
        </w:rPr>
      </w:pPr>
      <w:r w:rsidRPr="00EB359A">
        <w:rPr>
          <w:rFonts w:ascii="Times New Roman" w:hAnsi="Times New Roman"/>
          <w:bCs/>
          <w:sz w:val="20"/>
          <w:szCs w:val="20"/>
        </w:rPr>
        <w:t>Support of asynchronous and synchronous NR-NR Dual Connectivity</w:t>
      </w:r>
    </w:p>
    <w:p w:rsidR="004D3D9C" w:rsidRPr="00EB359A" w:rsidRDefault="00D65877" w:rsidP="00AD2F96">
      <w:pPr>
        <w:pStyle w:val="ListParagraph"/>
        <w:numPr>
          <w:ilvl w:val="1"/>
          <w:numId w:val="5"/>
        </w:numPr>
        <w:ind w:leftChars="0"/>
        <w:jc w:val="left"/>
        <w:rPr>
          <w:rFonts w:ascii="Times New Roman" w:hAnsi="Times New Roman"/>
          <w:bCs/>
          <w:sz w:val="20"/>
          <w:szCs w:val="20"/>
        </w:rPr>
      </w:pPr>
      <w:r w:rsidRPr="00EB359A">
        <w:rPr>
          <w:rFonts w:ascii="Times New Roman" w:hAnsi="Times New Roman"/>
          <w:bCs/>
          <w:sz w:val="20"/>
          <w:szCs w:val="20"/>
        </w:rPr>
        <w:t>Uplink power sharing between the cell groups</w:t>
      </w:r>
    </w:p>
    <w:p w:rsidR="004D3D9C" w:rsidRPr="00EB359A" w:rsidRDefault="004D3D9C" w:rsidP="00AD2F96">
      <w:pPr>
        <w:numPr>
          <w:ilvl w:val="0"/>
          <w:numId w:val="5"/>
        </w:numPr>
        <w:spacing w:after="0"/>
        <w:textAlignment w:val="auto"/>
        <w:rPr>
          <w:lang w:eastAsia="ja-JP"/>
        </w:rPr>
      </w:pPr>
      <w:r w:rsidRPr="00EB359A">
        <w:rPr>
          <w:bCs/>
          <w:lang w:val="en-US"/>
        </w:rPr>
        <w:t>Enhancements to single Tx switched uplink solution for EN-DC</w:t>
      </w:r>
    </w:p>
    <w:p w:rsidR="004D3D9C" w:rsidRPr="00EB359A" w:rsidRDefault="004D3D9C" w:rsidP="00AD2F96">
      <w:pPr>
        <w:numPr>
          <w:ilvl w:val="1"/>
          <w:numId w:val="5"/>
        </w:numPr>
        <w:spacing w:after="0"/>
        <w:textAlignment w:val="auto"/>
        <w:rPr>
          <w:lang w:val="en-US" w:eastAsia="ja-JP"/>
        </w:rPr>
      </w:pPr>
      <w:r w:rsidRPr="00EB359A">
        <w:rPr>
          <w:lang w:val="en-US" w:eastAsia="ja-JP"/>
        </w:rPr>
        <w:t>Potential PRACH enhancement?</w:t>
      </w:r>
    </w:p>
    <w:p w:rsidR="004D3D9C" w:rsidRPr="00EB359A" w:rsidRDefault="004D3D9C" w:rsidP="00AD2F96">
      <w:pPr>
        <w:numPr>
          <w:ilvl w:val="1"/>
          <w:numId w:val="5"/>
        </w:numPr>
        <w:spacing w:after="0"/>
        <w:textAlignment w:val="auto"/>
        <w:rPr>
          <w:lang w:val="en-US" w:eastAsia="ja-JP"/>
        </w:rPr>
      </w:pPr>
      <w:r w:rsidRPr="00EB359A">
        <w:rPr>
          <w:lang w:val="en-US" w:eastAsia="ja-JP"/>
        </w:rPr>
        <w:t>NR SRS transmission in LTE UL subframe?</w:t>
      </w:r>
    </w:p>
    <w:p w:rsidR="004D3D9C" w:rsidRDefault="004D3D9C" w:rsidP="00AD2F96">
      <w:pPr>
        <w:numPr>
          <w:ilvl w:val="1"/>
          <w:numId w:val="5"/>
        </w:numPr>
        <w:spacing w:after="0"/>
        <w:textAlignment w:val="auto"/>
        <w:rPr>
          <w:lang w:val="en-US" w:eastAsia="ja-JP"/>
        </w:rPr>
      </w:pPr>
      <w:r w:rsidRPr="00D40C89">
        <w:rPr>
          <w:lang w:val="en-US" w:eastAsia="ja-JP"/>
        </w:rPr>
        <w:t>Supporting DL/UL CA</w:t>
      </w:r>
    </w:p>
    <w:p w:rsidR="00FB2A75" w:rsidRDefault="00FB2A75" w:rsidP="00FB2A75">
      <w:pPr>
        <w:pStyle w:val="ListParagraph"/>
        <w:numPr>
          <w:ilvl w:val="1"/>
          <w:numId w:val="5"/>
        </w:numPr>
        <w:ind w:leftChars="0"/>
        <w:rPr>
          <w:rFonts w:ascii="Times New Roman" w:hAnsi="Times New Roman"/>
          <w:kern w:val="0"/>
          <w:sz w:val="20"/>
          <w:szCs w:val="20"/>
        </w:rPr>
      </w:pPr>
      <w:r w:rsidRPr="00FB2A75">
        <w:rPr>
          <w:rFonts w:ascii="Times New Roman" w:hAnsi="Times New Roman"/>
          <w:kern w:val="0"/>
          <w:sz w:val="20"/>
          <w:szCs w:val="20"/>
        </w:rPr>
        <w:t>Dual Tx uplink operation with TDD pattern, whether the FD-LTE uplink is always restricted to be parallel to the TD-NR uplink, or if the LTE uplink data can be scheduled on any uplink slot</w:t>
      </w:r>
    </w:p>
    <w:p w:rsidR="00FB2A75" w:rsidRPr="00FB2A75" w:rsidRDefault="00FB2A75" w:rsidP="00FB2A75">
      <w:pPr>
        <w:pStyle w:val="ListParagraph"/>
        <w:numPr>
          <w:ilvl w:val="1"/>
          <w:numId w:val="5"/>
        </w:numPr>
        <w:ind w:leftChars="0"/>
        <w:rPr>
          <w:rFonts w:ascii="Times New Roman" w:hAnsi="Times New Roman"/>
          <w:kern w:val="0"/>
          <w:sz w:val="20"/>
          <w:szCs w:val="20"/>
        </w:rPr>
      </w:pPr>
      <w:r w:rsidRPr="00FB2A75">
        <w:rPr>
          <w:rFonts w:ascii="Times New Roman" w:hAnsi="Times New Roman"/>
          <w:kern w:val="0"/>
          <w:sz w:val="20"/>
          <w:szCs w:val="20"/>
        </w:rPr>
        <w:t>Possibility of reusing existing R15 RRC signaling to configure DL-ref DL/UL configuration for dual Tx UE, and whether to support potential utilization of all UL slots for LTE UL data for such UE "</w:t>
      </w:r>
    </w:p>
    <w:p w:rsidR="004D3D9C" w:rsidRPr="00D40C89" w:rsidRDefault="004D3D9C" w:rsidP="00AD2F96">
      <w:pPr>
        <w:pStyle w:val="ListParagraph"/>
        <w:numPr>
          <w:ilvl w:val="0"/>
          <w:numId w:val="5"/>
        </w:numPr>
        <w:ind w:leftChars="0"/>
        <w:jc w:val="left"/>
        <w:rPr>
          <w:rFonts w:ascii="Times New Roman" w:hAnsi="Times New Roman"/>
          <w:bCs/>
          <w:sz w:val="20"/>
          <w:szCs w:val="20"/>
        </w:rPr>
      </w:pPr>
      <w:r w:rsidRPr="00D40C89">
        <w:rPr>
          <w:rFonts w:ascii="Times New Roman" w:hAnsi="Times New Roman"/>
          <w:bCs/>
          <w:sz w:val="20"/>
          <w:szCs w:val="20"/>
        </w:rPr>
        <w:t>Efficient and low latency serving cell configuration/activation/setup</w:t>
      </w:r>
    </w:p>
    <w:p w:rsidR="00FB2A75" w:rsidRPr="00FB2A75" w:rsidRDefault="00D40C89" w:rsidP="00FB2A75">
      <w:pPr>
        <w:pStyle w:val="ListParagraph"/>
        <w:numPr>
          <w:ilvl w:val="1"/>
          <w:numId w:val="5"/>
        </w:numPr>
        <w:ind w:leftChars="0"/>
        <w:rPr>
          <w:rFonts w:ascii="Times New Roman" w:hAnsi="Times New Roman"/>
          <w:bCs/>
          <w:sz w:val="20"/>
          <w:szCs w:val="20"/>
        </w:rPr>
      </w:pPr>
      <w:r w:rsidRPr="00FB2A75">
        <w:rPr>
          <w:rFonts w:ascii="Times New Roman" w:hAnsi="Times New Roman"/>
          <w:bCs/>
          <w:sz w:val="20"/>
          <w:szCs w:val="20"/>
        </w:rPr>
        <w:t xml:space="preserve">Support for </w:t>
      </w:r>
      <w:r w:rsidR="00FB2A75" w:rsidRPr="00FB2A75">
        <w:rPr>
          <w:rFonts w:ascii="Times New Roman" w:hAnsi="Times New Roman"/>
          <w:bCs/>
          <w:sz w:val="20"/>
          <w:szCs w:val="20"/>
        </w:rPr>
        <w:t>triggering a specific CSI measurement/reporting configuration during MAC-CE based S</w:t>
      </w:r>
      <w:r w:rsidR="00FB2A75">
        <w:rPr>
          <w:rFonts w:ascii="Times New Roman" w:hAnsi="Times New Roman"/>
          <w:bCs/>
          <w:sz w:val="20"/>
          <w:szCs w:val="20"/>
        </w:rPr>
        <w:t>C</w:t>
      </w:r>
      <w:r w:rsidR="00FB2A75" w:rsidRPr="00FB2A75">
        <w:rPr>
          <w:rFonts w:ascii="Times New Roman" w:hAnsi="Times New Roman"/>
          <w:bCs/>
          <w:sz w:val="20"/>
          <w:szCs w:val="20"/>
        </w:rPr>
        <w:t>ell activation</w:t>
      </w:r>
    </w:p>
    <w:p w:rsidR="004D3D9C" w:rsidRPr="00D40C89" w:rsidRDefault="00D40C89" w:rsidP="00AD2F96">
      <w:pPr>
        <w:pStyle w:val="ListParagraph"/>
        <w:numPr>
          <w:ilvl w:val="1"/>
          <w:numId w:val="5"/>
        </w:numPr>
        <w:ind w:leftChars="0"/>
        <w:jc w:val="left"/>
        <w:rPr>
          <w:rFonts w:ascii="Times New Roman" w:hAnsi="Times New Roman"/>
          <w:bCs/>
          <w:sz w:val="20"/>
          <w:szCs w:val="20"/>
        </w:rPr>
      </w:pPr>
      <w:r>
        <w:rPr>
          <w:rFonts w:ascii="Times New Roman" w:hAnsi="Times New Roman"/>
          <w:bCs/>
          <w:sz w:val="20"/>
          <w:szCs w:val="20"/>
        </w:rPr>
        <w:t>Details of the L1-based mechanism</w:t>
      </w:r>
    </w:p>
    <w:p w:rsidR="00D65877" w:rsidRPr="00D65877" w:rsidRDefault="00D65877" w:rsidP="00AD2F96">
      <w:pPr>
        <w:numPr>
          <w:ilvl w:val="0"/>
          <w:numId w:val="5"/>
        </w:numPr>
        <w:spacing w:after="0"/>
        <w:textAlignment w:val="auto"/>
        <w:rPr>
          <w:lang w:eastAsia="ja-JP"/>
        </w:rPr>
      </w:pPr>
      <w:r w:rsidRPr="00D65877">
        <w:rPr>
          <w:bCs/>
          <w:lang w:val="en-US"/>
        </w:rPr>
        <w:t>Cross-carrier scheduling with different numerologies on the scheduling and scheduled carriers</w:t>
      </w:r>
    </w:p>
    <w:p w:rsidR="00D65877" w:rsidRPr="00D65877" w:rsidRDefault="00D65877" w:rsidP="00AD2F96">
      <w:pPr>
        <w:numPr>
          <w:ilvl w:val="1"/>
          <w:numId w:val="5"/>
        </w:numPr>
        <w:spacing w:after="0"/>
        <w:textAlignment w:val="auto"/>
        <w:rPr>
          <w:lang w:eastAsia="ja-JP"/>
        </w:rPr>
      </w:pPr>
      <w:r w:rsidRPr="00D65877">
        <w:rPr>
          <w:lang w:eastAsia="ja-JP"/>
        </w:rPr>
        <w:t>All stage 2 agreements in place</w:t>
      </w:r>
    </w:p>
    <w:p w:rsidR="00D65877" w:rsidRPr="00D65877" w:rsidRDefault="00D65877" w:rsidP="00AD2F96">
      <w:pPr>
        <w:numPr>
          <w:ilvl w:val="1"/>
          <w:numId w:val="5"/>
        </w:numPr>
        <w:spacing w:after="0"/>
        <w:textAlignment w:val="auto"/>
        <w:rPr>
          <w:lang w:eastAsia="ja-JP"/>
        </w:rPr>
      </w:pPr>
      <w:r w:rsidRPr="00D65877">
        <w:rPr>
          <w:lang w:eastAsia="ja-JP"/>
        </w:rPr>
        <w:t>Draft 38.300 CR circulated</w:t>
      </w:r>
      <w:r w:rsidR="00EB359A">
        <w:rPr>
          <w:lang w:eastAsia="ja-JP"/>
        </w:rPr>
        <w:t>, but discussed</w:t>
      </w:r>
    </w:p>
    <w:p w:rsidR="00D65877" w:rsidRDefault="00D65877" w:rsidP="00AD2F96">
      <w:pPr>
        <w:numPr>
          <w:ilvl w:val="1"/>
          <w:numId w:val="5"/>
        </w:numPr>
        <w:spacing w:after="0"/>
        <w:textAlignment w:val="auto"/>
        <w:rPr>
          <w:lang w:eastAsia="ja-JP"/>
        </w:rPr>
      </w:pPr>
      <w:r w:rsidRPr="00D65877">
        <w:rPr>
          <w:lang w:eastAsia="ja-JP"/>
        </w:rPr>
        <w:t>Draft CR on 38.214 circulated</w:t>
      </w:r>
      <w:r w:rsidR="00EB359A">
        <w:rPr>
          <w:lang w:eastAsia="ja-JP"/>
        </w:rPr>
        <w:t xml:space="preserve"> with some feedback provided</w:t>
      </w:r>
    </w:p>
    <w:p w:rsidR="00D65877" w:rsidRPr="00D65877" w:rsidRDefault="00EB359A" w:rsidP="00AD2F96">
      <w:pPr>
        <w:numPr>
          <w:ilvl w:val="1"/>
          <w:numId w:val="5"/>
        </w:numPr>
        <w:spacing w:after="0"/>
        <w:textAlignment w:val="auto"/>
        <w:rPr>
          <w:lang w:eastAsia="ja-JP"/>
        </w:rPr>
      </w:pPr>
      <w:r>
        <w:rPr>
          <w:lang w:eastAsia="ja-JP"/>
        </w:rPr>
        <w:t>Other CRs to be provided after RAN1#98bis in October</w:t>
      </w:r>
    </w:p>
    <w:p w:rsidR="00D65877" w:rsidRPr="00D65877" w:rsidRDefault="00D65877" w:rsidP="00D65877">
      <w:pPr>
        <w:rPr>
          <w:bCs/>
          <w:highlight w:val="yellow"/>
        </w:rPr>
      </w:pPr>
    </w:p>
    <w:p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rsidR="004D3D9C" w:rsidRDefault="004D3D9C" w:rsidP="004D3D9C">
      <w:pPr>
        <w:pStyle w:val="Heading4"/>
        <w:rPr>
          <w:lang w:eastAsia="ja-JP"/>
        </w:rPr>
      </w:pPr>
      <w:r>
        <w:rPr>
          <w:lang w:eastAsia="ja-JP"/>
        </w:rPr>
        <w:t>2.2.1</w:t>
      </w:r>
      <w:r>
        <w:rPr>
          <w:lang w:eastAsia="ja-JP"/>
        </w:rPr>
        <w:tab/>
        <w:t>Agreements</w:t>
      </w:r>
    </w:p>
    <w:p w:rsidR="004D3D9C" w:rsidRPr="006B584A" w:rsidRDefault="004D3D9C" w:rsidP="004D3D9C">
      <w:pPr>
        <w:outlineLvl w:val="4"/>
        <w:rPr>
          <w:b/>
          <w:sz w:val="22"/>
          <w:u w:val="single"/>
          <w:lang w:eastAsia="ja-JP"/>
        </w:rPr>
      </w:pPr>
      <w:r w:rsidRPr="006B584A">
        <w:rPr>
          <w:b/>
          <w:sz w:val="22"/>
          <w:u w:val="single"/>
          <w:lang w:eastAsia="ja-JP"/>
        </w:rPr>
        <w:t>RAN2#105 (Feb/Mar 2019):</w:t>
      </w:r>
    </w:p>
    <w:p w:rsidR="004D3D9C" w:rsidRPr="00FD5C86" w:rsidRDefault="004D3D9C" w:rsidP="00AD2F96">
      <w:pPr>
        <w:numPr>
          <w:ilvl w:val="0"/>
          <w:numId w:val="5"/>
        </w:numPr>
        <w:spacing w:after="0"/>
        <w:textAlignment w:val="auto"/>
        <w:rPr>
          <w:b/>
          <w:bCs/>
          <w:lang w:val="en-US"/>
        </w:rPr>
      </w:pPr>
      <w:r w:rsidRPr="00FD5C86">
        <w:rPr>
          <w:b/>
          <w:bCs/>
          <w:lang w:val="en-US"/>
        </w:rPr>
        <w:t>Early Measurement reporting:</w:t>
      </w:r>
    </w:p>
    <w:p w:rsidR="004D3D9C" w:rsidRPr="009F6412" w:rsidRDefault="004D3D9C" w:rsidP="00DC76A9">
      <w:pPr>
        <w:ind w:left="720"/>
        <w:rPr>
          <w:b/>
          <w:lang w:eastAsia="ja-JP"/>
        </w:rPr>
      </w:pPr>
      <w:r w:rsidRPr="009F6412">
        <w:rPr>
          <w:b/>
          <w:highlight w:val="green"/>
          <w:lang w:eastAsia="ja-JP"/>
        </w:rPr>
        <w:t>Agreements:</w:t>
      </w:r>
    </w:p>
    <w:p w:rsidR="004D3D9C" w:rsidRPr="00AA557D" w:rsidRDefault="004D3D9C" w:rsidP="00DC76A9">
      <w:pPr>
        <w:ind w:left="567" w:firstLine="153"/>
        <w:rPr>
          <w:lang w:eastAsia="ja-JP"/>
        </w:rPr>
      </w:pPr>
      <w:r w:rsidRPr="00AA557D">
        <w:rPr>
          <w:lang w:eastAsia="ja-JP"/>
        </w:rPr>
        <w:t>For IDLE/INACTIVE</w:t>
      </w:r>
      <w:r>
        <w:rPr>
          <w:lang w:eastAsia="ja-JP"/>
        </w:rPr>
        <w:t>:</w:t>
      </w:r>
    </w:p>
    <w:p w:rsidR="00DC76A9" w:rsidRPr="00DC76A9" w:rsidRDefault="004D3D9C" w:rsidP="00AD2F96">
      <w:pPr>
        <w:pStyle w:val="ListParagraph"/>
        <w:numPr>
          <w:ilvl w:val="0"/>
          <w:numId w:val="5"/>
        </w:numPr>
        <w:ind w:leftChars="0" w:left="1276"/>
        <w:rPr>
          <w:rFonts w:ascii="Times New Roman" w:hAnsi="Times New Roman"/>
          <w:sz w:val="20"/>
          <w:szCs w:val="20"/>
        </w:rPr>
      </w:pPr>
      <w:r w:rsidRPr="00DC76A9">
        <w:rPr>
          <w:rFonts w:ascii="Times New Roman" w:hAnsi="Times New Roman"/>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rsidR="004D3D9C" w:rsidRPr="00DC76A9" w:rsidRDefault="004D3D9C" w:rsidP="00AD2F96">
      <w:pPr>
        <w:pStyle w:val="ListParagraph"/>
        <w:numPr>
          <w:ilvl w:val="0"/>
          <w:numId w:val="5"/>
        </w:numPr>
        <w:ind w:leftChars="0" w:left="1276"/>
        <w:rPr>
          <w:rFonts w:ascii="Times New Roman" w:hAnsi="Times New Roman"/>
          <w:sz w:val="20"/>
          <w:szCs w:val="20"/>
        </w:rPr>
      </w:pPr>
      <w:r w:rsidRPr="00DC76A9">
        <w:rPr>
          <w:rFonts w:ascii="Times New Roman" w:hAnsi="Times New Roman"/>
          <w:sz w:val="20"/>
          <w:szCs w:val="20"/>
        </w:rPr>
        <w:t>NR early measurement configuration should include NR specific measurement parameters configurations.</w:t>
      </w:r>
    </w:p>
    <w:p w:rsidR="004D3D9C" w:rsidRPr="00DC76A9" w:rsidRDefault="004D3D9C" w:rsidP="00AD2F96">
      <w:pPr>
        <w:pStyle w:val="ListParagraph"/>
        <w:numPr>
          <w:ilvl w:val="0"/>
          <w:numId w:val="5"/>
        </w:numPr>
        <w:ind w:leftChars="0" w:left="1276"/>
        <w:rPr>
          <w:rFonts w:ascii="Times New Roman" w:hAnsi="Times New Roman"/>
          <w:sz w:val="20"/>
          <w:szCs w:val="20"/>
        </w:rPr>
      </w:pPr>
      <w:r w:rsidRPr="00DC76A9">
        <w:rPr>
          <w:rFonts w:ascii="Times New Roman" w:hAnsi="Times New Roman"/>
          <w:sz w:val="20"/>
          <w:szCs w:val="20"/>
        </w:rPr>
        <w:t xml:space="preserve">Available beam and cell level measurement results can be included in early measurement reporting if configured. </w:t>
      </w:r>
    </w:p>
    <w:p w:rsidR="004D3D9C" w:rsidRDefault="004D3D9C" w:rsidP="00AD2F96">
      <w:pPr>
        <w:pStyle w:val="ListParagraph"/>
        <w:numPr>
          <w:ilvl w:val="0"/>
          <w:numId w:val="5"/>
        </w:numPr>
        <w:ind w:leftChars="0" w:left="1276"/>
        <w:rPr>
          <w:rFonts w:ascii="Times New Roman" w:hAnsi="Times New Roman"/>
          <w:sz w:val="20"/>
          <w:szCs w:val="20"/>
        </w:rPr>
      </w:pPr>
      <w:r w:rsidRPr="00DC76A9">
        <w:rPr>
          <w:rFonts w:ascii="Times New Roman" w:hAnsi="Times New Roman"/>
          <w:sz w:val="20"/>
          <w:szCs w:val="20"/>
        </w:rPr>
        <w:t>Two email discussions to be held to progress the work on early measurement reporting:</w:t>
      </w:r>
    </w:p>
    <w:p w:rsidR="00DC76A9" w:rsidRPr="00DC76A9" w:rsidRDefault="00DC76A9" w:rsidP="00DC76A9">
      <w:pPr>
        <w:pStyle w:val="ListParagraph"/>
        <w:ind w:left="800"/>
        <w:rPr>
          <w:rFonts w:ascii="Times New Roman" w:hAnsi="Times New Roman"/>
          <w:sz w:val="20"/>
          <w:szCs w:val="20"/>
        </w:rPr>
      </w:pPr>
    </w:p>
    <w:p w:rsidR="004D3D9C" w:rsidRPr="00DC76A9" w:rsidRDefault="004D3D9C" w:rsidP="00AD2F96">
      <w:pPr>
        <w:pStyle w:val="ListParagraph"/>
        <w:numPr>
          <w:ilvl w:val="0"/>
          <w:numId w:val="5"/>
        </w:numPr>
        <w:ind w:leftChars="0" w:left="1996"/>
        <w:rPr>
          <w:rFonts w:ascii="Times New Roman" w:hAnsi="Times New Roman"/>
          <w:i/>
          <w:sz w:val="20"/>
          <w:szCs w:val="20"/>
          <w:lang w:val="en-GB"/>
        </w:rPr>
      </w:pPr>
      <w:r w:rsidRPr="00DC76A9">
        <w:rPr>
          <w:rFonts w:ascii="Times New Roman" w:hAnsi="Times New Roman"/>
          <w:i/>
          <w:sz w:val="20"/>
          <w:szCs w:val="20"/>
        </w:rPr>
        <w:t>[105#</w:t>
      </w:r>
      <w:proofErr w:type="gramStart"/>
      <w:r w:rsidRPr="00DC76A9">
        <w:rPr>
          <w:rFonts w:ascii="Times New Roman" w:hAnsi="Times New Roman"/>
          <w:i/>
          <w:sz w:val="20"/>
          <w:szCs w:val="20"/>
        </w:rPr>
        <w:t>53][</w:t>
      </w:r>
      <w:proofErr w:type="gramEnd"/>
      <w:r w:rsidRPr="00DC76A9">
        <w:rPr>
          <w:rFonts w:ascii="Times New Roman" w:hAnsi="Times New Roman"/>
          <w:i/>
          <w:sz w:val="20"/>
          <w:szCs w:val="20"/>
        </w:rPr>
        <w:t>NR/</w:t>
      </w:r>
      <w:proofErr w:type="spellStart"/>
      <w:r w:rsidRPr="00DC76A9">
        <w:rPr>
          <w:rFonts w:ascii="Times New Roman" w:hAnsi="Times New Roman"/>
          <w:i/>
          <w:sz w:val="20"/>
          <w:szCs w:val="20"/>
        </w:rPr>
        <w:t>eCA</w:t>
      </w:r>
      <w:proofErr w:type="spellEnd"/>
      <w:r w:rsidRPr="00DC76A9">
        <w:rPr>
          <w:rFonts w:ascii="Times New Roman" w:hAnsi="Times New Roman"/>
          <w:i/>
          <w:sz w:val="20"/>
          <w:szCs w:val="20"/>
        </w:rPr>
        <w:t xml:space="preserve">-DC] – Signaling  (Ericsson) </w:t>
      </w:r>
    </w:p>
    <w:p w:rsidR="004D3D9C" w:rsidRPr="00DC76A9" w:rsidRDefault="004D3D9C" w:rsidP="00AD2F96">
      <w:pPr>
        <w:pStyle w:val="ListParagraph"/>
        <w:numPr>
          <w:ilvl w:val="2"/>
          <w:numId w:val="5"/>
        </w:numPr>
        <w:ind w:leftChars="0"/>
        <w:rPr>
          <w:rFonts w:ascii="Times New Roman" w:hAnsi="Times New Roman"/>
          <w:sz w:val="20"/>
          <w:szCs w:val="20"/>
          <w:lang w:val="en-GB"/>
        </w:rPr>
      </w:pPr>
      <w:r w:rsidRPr="00DC76A9">
        <w:rPr>
          <w:rFonts w:ascii="Times New Roman" w:hAnsi="Times New Roman"/>
          <w:sz w:val="20"/>
          <w:szCs w:val="20"/>
        </w:rPr>
        <w:t xml:space="preserve">Discuss </w:t>
      </w:r>
      <w:proofErr w:type="spellStart"/>
      <w:r w:rsidRPr="00DC76A9">
        <w:rPr>
          <w:rFonts w:ascii="Times New Roman" w:hAnsi="Times New Roman"/>
          <w:sz w:val="20"/>
          <w:szCs w:val="20"/>
        </w:rPr>
        <w:t>signalling</w:t>
      </w:r>
      <w:proofErr w:type="spellEnd"/>
      <w:r w:rsidRPr="00DC76A9">
        <w:rPr>
          <w:rFonts w:ascii="Times New Roman" w:hAnsi="Times New Roman"/>
          <w:sz w:val="20"/>
          <w:szCs w:val="20"/>
        </w:rPr>
        <w:t xml:space="preserve"> for measurement reporting and identify options for:</w:t>
      </w:r>
    </w:p>
    <w:p w:rsidR="004D3D9C" w:rsidRPr="00DC76A9" w:rsidRDefault="004D3D9C" w:rsidP="00AD2F96">
      <w:pPr>
        <w:pStyle w:val="ListParagraph"/>
        <w:numPr>
          <w:ilvl w:val="2"/>
          <w:numId w:val="5"/>
        </w:numPr>
        <w:ind w:leftChars="0"/>
        <w:rPr>
          <w:rFonts w:ascii="Times New Roman" w:hAnsi="Times New Roman"/>
          <w:sz w:val="20"/>
          <w:szCs w:val="20"/>
        </w:rPr>
      </w:pPr>
      <w:r w:rsidRPr="00DC76A9">
        <w:rPr>
          <w:rFonts w:ascii="Times New Roman" w:hAnsi="Times New Roman"/>
          <w:sz w:val="20"/>
          <w:szCs w:val="20"/>
        </w:rPr>
        <w:t>When availability of measurements is indicated</w:t>
      </w:r>
    </w:p>
    <w:p w:rsidR="004D3D9C" w:rsidRPr="00DC76A9" w:rsidRDefault="004D3D9C" w:rsidP="00AD2F96">
      <w:pPr>
        <w:pStyle w:val="ListParagraph"/>
        <w:numPr>
          <w:ilvl w:val="2"/>
          <w:numId w:val="5"/>
        </w:numPr>
        <w:ind w:leftChars="0"/>
        <w:rPr>
          <w:rFonts w:ascii="Times New Roman" w:hAnsi="Times New Roman"/>
          <w:sz w:val="20"/>
          <w:szCs w:val="20"/>
        </w:rPr>
      </w:pPr>
      <w:r w:rsidRPr="00DC76A9">
        <w:rPr>
          <w:rFonts w:ascii="Times New Roman" w:hAnsi="Times New Roman"/>
          <w:sz w:val="20"/>
          <w:szCs w:val="20"/>
        </w:rPr>
        <w:t>When measurement results are provided</w:t>
      </w:r>
    </w:p>
    <w:p w:rsidR="004D3D9C" w:rsidRPr="00DC76A9" w:rsidRDefault="004D3D9C" w:rsidP="00AD2F96">
      <w:pPr>
        <w:pStyle w:val="ListParagraph"/>
        <w:numPr>
          <w:ilvl w:val="2"/>
          <w:numId w:val="5"/>
        </w:numPr>
        <w:ind w:leftChars="0"/>
        <w:rPr>
          <w:rFonts w:ascii="Times New Roman" w:hAnsi="Times New Roman"/>
          <w:sz w:val="20"/>
          <w:szCs w:val="20"/>
        </w:rPr>
      </w:pPr>
      <w:r w:rsidRPr="00DC76A9">
        <w:rPr>
          <w:rFonts w:ascii="Times New Roman" w:hAnsi="Times New Roman"/>
          <w:sz w:val="20"/>
          <w:szCs w:val="20"/>
        </w:rPr>
        <w:t>Deadline: Thursday 28/03/2019</w:t>
      </w:r>
    </w:p>
    <w:p w:rsidR="004D3D9C" w:rsidRPr="00DC76A9" w:rsidRDefault="004D3D9C" w:rsidP="00DC76A9">
      <w:pPr>
        <w:ind w:left="1276"/>
      </w:pPr>
    </w:p>
    <w:p w:rsidR="004D3D9C" w:rsidRPr="00DC76A9" w:rsidRDefault="004D3D9C" w:rsidP="00AD2F96">
      <w:pPr>
        <w:pStyle w:val="ListParagraph"/>
        <w:numPr>
          <w:ilvl w:val="0"/>
          <w:numId w:val="5"/>
        </w:numPr>
        <w:ind w:leftChars="0" w:left="1996"/>
        <w:rPr>
          <w:rFonts w:ascii="Times New Roman" w:hAnsi="Times New Roman"/>
          <w:i/>
          <w:sz w:val="20"/>
          <w:szCs w:val="20"/>
        </w:rPr>
      </w:pPr>
      <w:r w:rsidRPr="00DC76A9">
        <w:rPr>
          <w:rFonts w:ascii="Times New Roman" w:hAnsi="Times New Roman"/>
          <w:i/>
          <w:sz w:val="20"/>
          <w:szCs w:val="20"/>
        </w:rPr>
        <w:t>[105#</w:t>
      </w:r>
      <w:proofErr w:type="gramStart"/>
      <w:r w:rsidRPr="00DC76A9">
        <w:rPr>
          <w:rFonts w:ascii="Times New Roman" w:hAnsi="Times New Roman"/>
          <w:i/>
          <w:sz w:val="20"/>
          <w:szCs w:val="20"/>
        </w:rPr>
        <w:t>54][</w:t>
      </w:r>
      <w:proofErr w:type="gramEnd"/>
      <w:r w:rsidRPr="00DC76A9">
        <w:rPr>
          <w:rFonts w:ascii="Times New Roman" w:hAnsi="Times New Roman"/>
          <w:i/>
          <w:sz w:val="20"/>
          <w:szCs w:val="20"/>
        </w:rPr>
        <w:t>NR/</w:t>
      </w:r>
      <w:proofErr w:type="spellStart"/>
      <w:r w:rsidRPr="00DC76A9">
        <w:rPr>
          <w:rFonts w:ascii="Times New Roman" w:hAnsi="Times New Roman"/>
          <w:i/>
          <w:sz w:val="20"/>
          <w:szCs w:val="20"/>
        </w:rPr>
        <w:t>eCA</w:t>
      </w:r>
      <w:proofErr w:type="spellEnd"/>
      <w:r w:rsidRPr="00DC76A9">
        <w:rPr>
          <w:rFonts w:ascii="Times New Roman" w:hAnsi="Times New Roman"/>
          <w:i/>
          <w:sz w:val="20"/>
          <w:szCs w:val="20"/>
        </w:rPr>
        <w:t xml:space="preserve">-DC] – Measurement configuration (Qualcomm) </w:t>
      </w:r>
    </w:p>
    <w:p w:rsidR="004D3D9C" w:rsidRPr="00DC76A9" w:rsidRDefault="004D3D9C" w:rsidP="00AD2F96">
      <w:pPr>
        <w:pStyle w:val="ListParagraph"/>
        <w:numPr>
          <w:ilvl w:val="0"/>
          <w:numId w:val="5"/>
        </w:numPr>
        <w:ind w:leftChars="0" w:left="2061"/>
        <w:rPr>
          <w:rFonts w:ascii="Times New Roman" w:hAnsi="Times New Roman"/>
          <w:sz w:val="20"/>
          <w:szCs w:val="20"/>
        </w:rPr>
      </w:pPr>
      <w:r w:rsidRPr="00DC76A9">
        <w:rPr>
          <w:rFonts w:ascii="Times New Roman" w:hAnsi="Times New Roman"/>
          <w:sz w:val="20"/>
          <w:szCs w:val="20"/>
        </w:rPr>
        <w:t xml:space="preserve">Details of measurement configurations and measurement reporting </w:t>
      </w:r>
    </w:p>
    <w:p w:rsidR="004D3D9C" w:rsidRDefault="004D3D9C" w:rsidP="00AD2F96">
      <w:pPr>
        <w:pStyle w:val="ListParagraph"/>
        <w:numPr>
          <w:ilvl w:val="0"/>
          <w:numId w:val="5"/>
        </w:numPr>
        <w:ind w:leftChars="0" w:left="2061"/>
        <w:rPr>
          <w:rFonts w:ascii="Times New Roman" w:hAnsi="Times New Roman"/>
          <w:sz w:val="20"/>
          <w:szCs w:val="20"/>
        </w:rPr>
      </w:pPr>
      <w:r w:rsidRPr="00DC76A9">
        <w:rPr>
          <w:rFonts w:ascii="Times New Roman" w:hAnsi="Times New Roman"/>
          <w:sz w:val="20"/>
          <w:szCs w:val="20"/>
        </w:rPr>
        <w:t>Deadline: Thursday 28/03/2019</w:t>
      </w:r>
    </w:p>
    <w:p w:rsidR="007B7A58" w:rsidRPr="009F6412" w:rsidRDefault="007B7A58" w:rsidP="007B7A58">
      <w:pPr>
        <w:pStyle w:val="ListParagraph"/>
        <w:ind w:leftChars="0" w:left="2061"/>
        <w:rPr>
          <w:rFonts w:ascii="Times New Roman" w:hAnsi="Times New Roman"/>
          <w:sz w:val="20"/>
          <w:szCs w:val="20"/>
        </w:rPr>
      </w:pPr>
    </w:p>
    <w:p w:rsidR="004D3D9C" w:rsidRPr="009F6412" w:rsidRDefault="004D3D9C" w:rsidP="007B7A58">
      <w:pPr>
        <w:ind w:left="349" w:firstLine="567"/>
        <w:rPr>
          <w:b/>
          <w:lang w:eastAsia="ja-JP"/>
        </w:rPr>
      </w:pPr>
      <w:r w:rsidRPr="009F6412">
        <w:rPr>
          <w:b/>
          <w:highlight w:val="green"/>
          <w:lang w:eastAsia="ja-JP"/>
        </w:rPr>
        <w:t>Agreements:</w:t>
      </w:r>
    </w:p>
    <w:p w:rsidR="004D3D9C" w:rsidRPr="00B35EF8" w:rsidRDefault="004D3D9C" w:rsidP="00AD2F96">
      <w:pPr>
        <w:pStyle w:val="ListParagraph"/>
        <w:numPr>
          <w:ilvl w:val="0"/>
          <w:numId w:val="5"/>
        </w:numPr>
        <w:ind w:leftChars="0" w:left="1276"/>
        <w:rPr>
          <w:rFonts w:ascii="Times New Roman" w:hAnsi="Times New Roman"/>
          <w:sz w:val="20"/>
          <w:szCs w:val="20"/>
        </w:rPr>
      </w:pPr>
      <w:r w:rsidRPr="00B35EF8">
        <w:rPr>
          <w:rFonts w:ascii="Times New Roman" w:hAnsi="Times New Roman"/>
          <w:sz w:val="20"/>
          <w:szCs w:val="20"/>
        </w:rPr>
        <w:t xml:space="preserve">The configured SCells (MCG and SCG) can be configured in deactivated or activated state by RRC upon addition or after a handover.  Timing requirements are up to RAN4.  FFS if this applies to resume.   </w:t>
      </w:r>
    </w:p>
    <w:p w:rsidR="004D3D9C" w:rsidRPr="00B35EF8" w:rsidRDefault="004D3D9C" w:rsidP="00AD2F96">
      <w:pPr>
        <w:pStyle w:val="ListParagraph"/>
        <w:numPr>
          <w:ilvl w:val="0"/>
          <w:numId w:val="5"/>
        </w:numPr>
        <w:ind w:leftChars="0" w:left="1276"/>
        <w:rPr>
          <w:rFonts w:ascii="Times New Roman" w:hAnsi="Times New Roman"/>
          <w:sz w:val="20"/>
          <w:szCs w:val="20"/>
        </w:rPr>
      </w:pPr>
      <w:r w:rsidRPr="00B35EF8">
        <w:rPr>
          <w:rFonts w:ascii="Times New Roman" w:hAnsi="Times New Roman"/>
          <w:sz w:val="20"/>
          <w:szCs w:val="20"/>
        </w:rPr>
        <w:t xml:space="preserve">SCG Configuration in </w:t>
      </w:r>
      <w:proofErr w:type="spellStart"/>
      <w:r w:rsidRPr="00B35EF8">
        <w:rPr>
          <w:rFonts w:ascii="Times New Roman" w:hAnsi="Times New Roman"/>
          <w:sz w:val="20"/>
          <w:szCs w:val="20"/>
        </w:rPr>
        <w:t>RRCResume</w:t>
      </w:r>
      <w:proofErr w:type="spellEnd"/>
      <w:r w:rsidRPr="00B35EF8">
        <w:rPr>
          <w:rFonts w:ascii="Times New Roman" w:hAnsi="Times New Roman"/>
          <w:sz w:val="20"/>
          <w:szCs w:val="20"/>
        </w:rPr>
        <w:t xml:space="preserve"> message can be considered </w:t>
      </w:r>
    </w:p>
    <w:p w:rsidR="004D3D9C" w:rsidRPr="00B35EF8" w:rsidRDefault="004D3D9C" w:rsidP="00AD2F96">
      <w:pPr>
        <w:pStyle w:val="ListParagraph"/>
        <w:numPr>
          <w:ilvl w:val="0"/>
          <w:numId w:val="5"/>
        </w:numPr>
        <w:ind w:leftChars="0" w:left="1276"/>
        <w:rPr>
          <w:rFonts w:ascii="Times New Roman" w:hAnsi="Times New Roman"/>
          <w:sz w:val="20"/>
          <w:szCs w:val="20"/>
        </w:rPr>
      </w:pPr>
      <w:r w:rsidRPr="00B35EF8">
        <w:rPr>
          <w:rFonts w:ascii="Times New Roman" w:hAnsi="Times New Roman"/>
          <w:sz w:val="20"/>
          <w:szCs w:val="20"/>
        </w:rPr>
        <w:t xml:space="preserve">Sent </w:t>
      </w:r>
      <w:proofErr w:type="gramStart"/>
      <w:r w:rsidRPr="00B35EF8">
        <w:rPr>
          <w:rFonts w:ascii="Times New Roman" w:hAnsi="Times New Roman"/>
          <w:sz w:val="20"/>
          <w:szCs w:val="20"/>
        </w:rPr>
        <w:t>an</w:t>
      </w:r>
      <w:proofErr w:type="gramEnd"/>
      <w:r w:rsidRPr="00B35EF8">
        <w:rPr>
          <w:rFonts w:ascii="Times New Roman" w:hAnsi="Times New Roman"/>
          <w:sz w:val="20"/>
          <w:szCs w:val="20"/>
        </w:rPr>
        <w:t xml:space="preserve"> LS to RAN4 on RAN2 agreements and ask RAN4 to take the agreements into consideration and let us know if there are any concerns. LS endorsed in R2-1902734</w:t>
      </w:r>
    </w:p>
    <w:p w:rsidR="004D3D9C" w:rsidRPr="00B35EF8" w:rsidRDefault="004D3D9C" w:rsidP="004D3D9C">
      <w:pPr>
        <w:rPr>
          <w:lang w:val="en-US"/>
        </w:rPr>
      </w:pPr>
    </w:p>
    <w:p w:rsidR="004D3D9C" w:rsidRPr="00B35EF8" w:rsidRDefault="004D3D9C" w:rsidP="00AD2F96">
      <w:pPr>
        <w:numPr>
          <w:ilvl w:val="0"/>
          <w:numId w:val="5"/>
        </w:numPr>
        <w:spacing w:after="0"/>
        <w:textAlignment w:val="auto"/>
        <w:rPr>
          <w:b/>
          <w:bCs/>
          <w:lang w:val="en-US"/>
        </w:rPr>
      </w:pPr>
      <w:r w:rsidRPr="00B35EF8">
        <w:rPr>
          <w:b/>
          <w:bCs/>
          <w:lang w:val="en-US"/>
        </w:rPr>
        <w:t>Fast MCG link Recovery:</w:t>
      </w:r>
    </w:p>
    <w:p w:rsidR="009F6412" w:rsidRDefault="009F6412" w:rsidP="007B7A58">
      <w:pPr>
        <w:ind w:left="360" w:firstLine="567"/>
        <w:rPr>
          <w:b/>
          <w:highlight w:val="green"/>
          <w:lang w:eastAsia="ja-JP"/>
        </w:rPr>
      </w:pPr>
    </w:p>
    <w:p w:rsidR="004D3D9C" w:rsidRPr="009F6412" w:rsidRDefault="004D3D9C" w:rsidP="007B7A58">
      <w:pPr>
        <w:ind w:left="360" w:firstLine="567"/>
        <w:rPr>
          <w:b/>
          <w:lang w:eastAsia="ja-JP"/>
        </w:rPr>
      </w:pPr>
      <w:r w:rsidRPr="009F6412">
        <w:rPr>
          <w:b/>
          <w:highlight w:val="green"/>
          <w:lang w:eastAsia="ja-JP"/>
        </w:rPr>
        <w:t>Agreements:</w:t>
      </w:r>
    </w:p>
    <w:p w:rsidR="004D3D9C" w:rsidRDefault="004D3D9C" w:rsidP="00AD2F96">
      <w:pPr>
        <w:pStyle w:val="ListParagraph"/>
        <w:numPr>
          <w:ilvl w:val="0"/>
          <w:numId w:val="5"/>
        </w:numPr>
        <w:ind w:leftChars="0" w:left="1276"/>
        <w:rPr>
          <w:rFonts w:ascii="Times New Roman" w:hAnsi="Times New Roman"/>
          <w:sz w:val="20"/>
          <w:szCs w:val="20"/>
        </w:rPr>
      </w:pPr>
      <w:r w:rsidRPr="007B7A58">
        <w:rPr>
          <w:rFonts w:ascii="Times New Roman" w:hAnsi="Times New Roman"/>
          <w:sz w:val="20"/>
          <w:szCs w:val="20"/>
        </w:rPr>
        <w:t xml:space="preserve">MCG failure can be indicated to the network via the SCG. FFS if via SCells. </w:t>
      </w:r>
    </w:p>
    <w:p w:rsidR="004D3D9C" w:rsidRPr="007B7A58" w:rsidRDefault="004D3D9C" w:rsidP="00AD2F96">
      <w:pPr>
        <w:pStyle w:val="ListParagraph"/>
        <w:numPr>
          <w:ilvl w:val="0"/>
          <w:numId w:val="5"/>
        </w:numPr>
        <w:ind w:leftChars="0" w:left="1276"/>
        <w:rPr>
          <w:rFonts w:ascii="Times New Roman" w:hAnsi="Times New Roman"/>
          <w:sz w:val="20"/>
          <w:szCs w:val="20"/>
        </w:rPr>
      </w:pPr>
      <w:r w:rsidRPr="007B7A58">
        <w:rPr>
          <w:rFonts w:ascii="Times New Roman" w:hAnsi="Times New Roman"/>
          <w:sz w:val="20"/>
          <w:szCs w:val="20"/>
        </w:rPr>
        <w:t xml:space="preserve">FFS how the failure is indicated, which SRBs, and which failure case the fast MCG failure recovery.  </w:t>
      </w:r>
    </w:p>
    <w:p w:rsidR="004D3D9C" w:rsidRPr="007B7A58" w:rsidRDefault="004D3D9C" w:rsidP="00AD2F96">
      <w:pPr>
        <w:pStyle w:val="ListParagraph"/>
        <w:numPr>
          <w:ilvl w:val="0"/>
          <w:numId w:val="5"/>
        </w:numPr>
        <w:ind w:leftChars="0" w:left="1276"/>
        <w:rPr>
          <w:rFonts w:ascii="Times New Roman" w:hAnsi="Times New Roman"/>
          <w:sz w:val="20"/>
          <w:szCs w:val="20"/>
        </w:rPr>
      </w:pPr>
      <w:r w:rsidRPr="007B7A58">
        <w:rPr>
          <w:rFonts w:ascii="Times New Roman" w:hAnsi="Times New Roman"/>
          <w:sz w:val="20"/>
          <w:szCs w:val="20"/>
        </w:rPr>
        <w:t>We will aim to have a unified solution for the failure cases that we want to address.</w:t>
      </w:r>
    </w:p>
    <w:p w:rsidR="004D3D9C" w:rsidRPr="007B7A58" w:rsidRDefault="004D3D9C" w:rsidP="00AD2F96">
      <w:pPr>
        <w:pStyle w:val="ListParagraph"/>
        <w:numPr>
          <w:ilvl w:val="0"/>
          <w:numId w:val="5"/>
        </w:numPr>
        <w:ind w:leftChars="0" w:left="1276"/>
        <w:rPr>
          <w:rFonts w:ascii="Times New Roman" w:hAnsi="Times New Roman"/>
          <w:sz w:val="20"/>
          <w:szCs w:val="20"/>
        </w:rPr>
      </w:pPr>
      <w:r w:rsidRPr="007B7A58">
        <w:rPr>
          <w:rFonts w:ascii="Times New Roman" w:hAnsi="Times New Roman"/>
          <w:sz w:val="20"/>
          <w:szCs w:val="20"/>
        </w:rPr>
        <w:t>An email discussion to be held to progress the work on fast MCG recovery:</w:t>
      </w:r>
    </w:p>
    <w:p w:rsidR="004D3D9C" w:rsidRPr="00B35EF8" w:rsidRDefault="004D3D9C" w:rsidP="00AD2F96">
      <w:pPr>
        <w:pStyle w:val="Doc-title"/>
        <w:numPr>
          <w:ilvl w:val="0"/>
          <w:numId w:val="18"/>
        </w:numPr>
        <w:rPr>
          <w:rFonts w:ascii="Times New Roman" w:hAnsi="Times New Roman"/>
          <w:i/>
          <w:szCs w:val="20"/>
        </w:rPr>
      </w:pPr>
      <w:r w:rsidRPr="00B35EF8">
        <w:rPr>
          <w:rFonts w:ascii="Times New Roman" w:hAnsi="Times New Roman"/>
          <w:i/>
          <w:szCs w:val="20"/>
        </w:rPr>
        <w:t>[105#</w:t>
      </w:r>
      <w:proofErr w:type="gramStart"/>
      <w:r w:rsidRPr="00B35EF8">
        <w:rPr>
          <w:rFonts w:ascii="Times New Roman" w:hAnsi="Times New Roman"/>
          <w:i/>
          <w:szCs w:val="20"/>
        </w:rPr>
        <w:t>55][</w:t>
      </w:r>
      <w:proofErr w:type="gramEnd"/>
      <w:r w:rsidRPr="00B35EF8">
        <w:rPr>
          <w:rFonts w:ascii="Times New Roman" w:hAnsi="Times New Roman"/>
          <w:i/>
          <w:szCs w:val="20"/>
        </w:rPr>
        <w:t>NR/</w:t>
      </w:r>
      <w:proofErr w:type="spellStart"/>
      <w:r w:rsidRPr="00B35EF8">
        <w:rPr>
          <w:rFonts w:ascii="Times New Roman" w:hAnsi="Times New Roman"/>
          <w:i/>
          <w:szCs w:val="20"/>
        </w:rPr>
        <w:t>eCA</w:t>
      </w:r>
      <w:proofErr w:type="spellEnd"/>
      <w:r w:rsidRPr="00B35EF8">
        <w:rPr>
          <w:rFonts w:ascii="Times New Roman" w:hAnsi="Times New Roman"/>
          <w:i/>
          <w:szCs w:val="20"/>
        </w:rPr>
        <w:t xml:space="preserve">-DC] – MCG failure (Vivo) </w:t>
      </w:r>
    </w:p>
    <w:p w:rsidR="004D3D9C" w:rsidRPr="00B35EF8" w:rsidRDefault="004D3D9C" w:rsidP="00AD2F96">
      <w:pPr>
        <w:pStyle w:val="Doc-text2"/>
        <w:numPr>
          <w:ilvl w:val="1"/>
          <w:numId w:val="18"/>
        </w:numPr>
        <w:rPr>
          <w:rFonts w:ascii="Times New Roman" w:hAnsi="Times New Roman"/>
          <w:szCs w:val="20"/>
        </w:rPr>
      </w:pPr>
      <w:r w:rsidRPr="00B35EF8">
        <w:rPr>
          <w:rFonts w:ascii="Times New Roman" w:hAnsi="Times New Roman"/>
          <w:szCs w:val="20"/>
        </w:rPr>
        <w:t xml:space="preserve">Summarize the different options for 1) Failure indication message, 2) SRBs to use and 3) which failure cases to address </w:t>
      </w:r>
    </w:p>
    <w:p w:rsidR="004D3D9C" w:rsidRPr="00B35EF8" w:rsidRDefault="004D3D9C" w:rsidP="00AD2F96">
      <w:pPr>
        <w:pStyle w:val="Doc-text2"/>
        <w:numPr>
          <w:ilvl w:val="1"/>
          <w:numId w:val="18"/>
        </w:numPr>
        <w:rPr>
          <w:rFonts w:ascii="Times New Roman" w:hAnsi="Times New Roman"/>
          <w:szCs w:val="20"/>
        </w:rPr>
      </w:pPr>
      <w:r w:rsidRPr="00B35EF8">
        <w:rPr>
          <w:rFonts w:ascii="Times New Roman" w:hAnsi="Times New Roman"/>
          <w:szCs w:val="20"/>
        </w:rPr>
        <w:t>Deadline: Thursday 28/03/2019</w:t>
      </w:r>
    </w:p>
    <w:p w:rsidR="004D3D9C" w:rsidRPr="00B35EF8" w:rsidRDefault="004D3D9C" w:rsidP="004D3D9C">
      <w:pPr>
        <w:pStyle w:val="Doc-text2"/>
        <w:ind w:left="0" w:firstLine="0"/>
        <w:rPr>
          <w:rFonts w:ascii="Times New Roman" w:hAnsi="Times New Roman"/>
          <w:szCs w:val="20"/>
        </w:rPr>
      </w:pPr>
    </w:p>
    <w:p w:rsidR="004D3D9C" w:rsidRPr="00B35EF8" w:rsidRDefault="004D3D9C" w:rsidP="004D3D9C">
      <w:pPr>
        <w:outlineLvl w:val="4"/>
        <w:rPr>
          <w:b/>
          <w:u w:val="single"/>
          <w:lang w:eastAsia="ja-JP"/>
        </w:rPr>
      </w:pPr>
      <w:r w:rsidRPr="00B35EF8">
        <w:rPr>
          <w:b/>
          <w:u w:val="single"/>
          <w:lang w:eastAsia="ja-JP"/>
        </w:rPr>
        <w:t>RAN2#105bis (Apr 2019):</w:t>
      </w:r>
    </w:p>
    <w:p w:rsidR="004D3D9C" w:rsidRPr="00BE335E" w:rsidRDefault="004D3D9C" w:rsidP="00AD2F96">
      <w:pPr>
        <w:numPr>
          <w:ilvl w:val="0"/>
          <w:numId w:val="5"/>
        </w:numPr>
        <w:spacing w:after="0"/>
        <w:textAlignment w:val="auto"/>
        <w:rPr>
          <w:b/>
          <w:bCs/>
          <w:lang w:val="en-US"/>
        </w:rPr>
      </w:pPr>
      <w:r w:rsidRPr="00BE335E">
        <w:rPr>
          <w:b/>
          <w:lang w:eastAsia="ja-JP"/>
        </w:rPr>
        <w:t>Running CRs</w:t>
      </w:r>
      <w:r w:rsidRPr="00BE335E">
        <w:rPr>
          <w:b/>
          <w:bCs/>
          <w:lang w:val="en-US"/>
        </w:rPr>
        <w:t>:</w:t>
      </w:r>
    </w:p>
    <w:p w:rsidR="004D3D9C" w:rsidRPr="00B35EF8" w:rsidRDefault="004D3D9C" w:rsidP="004D3D9C">
      <w:pPr>
        <w:spacing w:after="0"/>
        <w:ind w:firstLine="360"/>
        <w:textAlignment w:val="auto"/>
        <w:rPr>
          <w:bCs/>
          <w:lang w:val="en-US"/>
        </w:rPr>
      </w:pPr>
    </w:p>
    <w:p w:rsidR="004D3D9C" w:rsidRPr="009F6412" w:rsidRDefault="004D3D9C" w:rsidP="00AD2F96">
      <w:pPr>
        <w:pStyle w:val="ListParagraph"/>
        <w:numPr>
          <w:ilvl w:val="1"/>
          <w:numId w:val="5"/>
        </w:numPr>
        <w:ind w:leftChars="0"/>
        <w:rPr>
          <w:rFonts w:ascii="Times New Roman" w:hAnsi="Times New Roman"/>
          <w:sz w:val="20"/>
          <w:szCs w:val="20"/>
        </w:rPr>
      </w:pPr>
      <w:r w:rsidRPr="009F6412">
        <w:rPr>
          <w:rFonts w:ascii="Times New Roman" w:hAnsi="Times New Roman"/>
          <w:sz w:val="20"/>
          <w:szCs w:val="20"/>
        </w:rPr>
        <w:t>The following running CRs were endorsed:</w:t>
      </w:r>
    </w:p>
    <w:p w:rsidR="004D3D9C" w:rsidRPr="009F6412" w:rsidRDefault="004D3D9C" w:rsidP="00AD2F96">
      <w:pPr>
        <w:pStyle w:val="ListParagraph"/>
        <w:numPr>
          <w:ilvl w:val="2"/>
          <w:numId w:val="5"/>
        </w:numPr>
        <w:ind w:leftChars="0"/>
        <w:rPr>
          <w:rFonts w:ascii="Times New Roman" w:hAnsi="Times New Roman"/>
          <w:sz w:val="20"/>
          <w:szCs w:val="20"/>
        </w:rPr>
      </w:pPr>
      <w:r w:rsidRPr="009F6412">
        <w:rPr>
          <w:rFonts w:ascii="Times New Roman" w:hAnsi="Times New Roman"/>
          <w:sz w:val="20"/>
          <w:szCs w:val="20"/>
        </w:rPr>
        <w:t>37.340: R2-1905430</w:t>
      </w:r>
    </w:p>
    <w:p w:rsidR="004D3D9C" w:rsidRPr="009F6412" w:rsidRDefault="004D3D9C" w:rsidP="00AD2F96">
      <w:pPr>
        <w:pStyle w:val="ListParagraph"/>
        <w:numPr>
          <w:ilvl w:val="2"/>
          <w:numId w:val="5"/>
        </w:numPr>
        <w:ind w:leftChars="0"/>
        <w:rPr>
          <w:rFonts w:ascii="Times New Roman" w:hAnsi="Times New Roman"/>
          <w:sz w:val="20"/>
          <w:szCs w:val="20"/>
        </w:rPr>
      </w:pPr>
      <w:r w:rsidRPr="009F6412">
        <w:rPr>
          <w:rFonts w:ascii="Times New Roman" w:hAnsi="Times New Roman"/>
          <w:sz w:val="20"/>
          <w:szCs w:val="20"/>
        </w:rPr>
        <w:t>38.300: R2-1904474</w:t>
      </w:r>
      <w:r w:rsidRPr="009F6412">
        <w:rPr>
          <w:rFonts w:ascii="Times New Roman" w:hAnsi="Times New Roman"/>
          <w:sz w:val="20"/>
          <w:szCs w:val="20"/>
        </w:rPr>
        <w:tab/>
      </w:r>
    </w:p>
    <w:p w:rsidR="009F6412" w:rsidRPr="009F6412" w:rsidRDefault="009F6412" w:rsidP="009F6412">
      <w:pPr>
        <w:rPr>
          <w:highlight w:val="green"/>
          <w:lang w:eastAsia="ja-JP"/>
        </w:rPr>
      </w:pPr>
    </w:p>
    <w:p w:rsidR="009F6412" w:rsidRPr="001F5F05" w:rsidRDefault="009F6412" w:rsidP="00AD2F96">
      <w:pPr>
        <w:pStyle w:val="ListParagraph"/>
        <w:numPr>
          <w:ilvl w:val="0"/>
          <w:numId w:val="26"/>
        </w:numPr>
        <w:ind w:leftChars="0" w:left="709"/>
        <w:rPr>
          <w:rFonts w:ascii="Times New Roman" w:hAnsi="Times New Roman"/>
          <w:b/>
          <w:sz w:val="20"/>
          <w:szCs w:val="20"/>
        </w:rPr>
      </w:pPr>
      <w:r w:rsidRPr="001F5F05">
        <w:rPr>
          <w:rFonts w:ascii="Times New Roman" w:hAnsi="Times New Roman"/>
          <w:b/>
          <w:bCs/>
          <w:sz w:val="20"/>
          <w:szCs w:val="20"/>
        </w:rPr>
        <w:t>Early Measurement reporting:</w:t>
      </w:r>
    </w:p>
    <w:p w:rsidR="004D3D9C" w:rsidRPr="001F5F05" w:rsidRDefault="004D3D9C" w:rsidP="009F6412">
      <w:pPr>
        <w:ind w:firstLine="567"/>
        <w:rPr>
          <w:b/>
          <w:lang w:eastAsia="ja-JP"/>
        </w:rPr>
      </w:pPr>
      <w:r w:rsidRPr="001F5F05">
        <w:rPr>
          <w:b/>
          <w:highlight w:val="green"/>
          <w:lang w:eastAsia="ja-JP"/>
        </w:rPr>
        <w:t>Agreements:</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For NR IDLE mode, the LTE rel-15 </w:t>
      </w:r>
      <w:proofErr w:type="spellStart"/>
      <w:r w:rsidRPr="009F6412">
        <w:rPr>
          <w:rFonts w:ascii="Times New Roman" w:hAnsi="Times New Roman"/>
          <w:sz w:val="20"/>
          <w:szCs w:val="20"/>
        </w:rPr>
        <w:t>euCA</w:t>
      </w:r>
      <w:proofErr w:type="spellEnd"/>
      <w:r w:rsidRPr="009F6412">
        <w:rPr>
          <w:rFonts w:ascii="Times New Roman" w:hAnsi="Times New Roman"/>
          <w:sz w:val="20"/>
          <w:szCs w:val="20"/>
        </w:rPr>
        <w:t xml:space="preserve"> early measurement reporting solution (i.e. via </w:t>
      </w:r>
      <w:proofErr w:type="spellStart"/>
      <w:r w:rsidRPr="009F6412">
        <w:rPr>
          <w:rFonts w:ascii="Times New Roman" w:hAnsi="Times New Roman"/>
          <w:sz w:val="20"/>
          <w:szCs w:val="20"/>
        </w:rPr>
        <w:t>UEInformationRequest</w:t>
      </w:r>
      <w:proofErr w:type="spellEnd"/>
      <w:r w:rsidRPr="009F6412">
        <w:rPr>
          <w:rFonts w:ascii="Times New Roman" w:hAnsi="Times New Roman"/>
          <w:sz w:val="20"/>
          <w:szCs w:val="20"/>
        </w:rPr>
        <w:t xml:space="preserve"> and </w:t>
      </w:r>
      <w:proofErr w:type="spellStart"/>
      <w:r w:rsidRPr="009F6412">
        <w:rPr>
          <w:rFonts w:ascii="Times New Roman" w:hAnsi="Times New Roman"/>
          <w:sz w:val="20"/>
          <w:szCs w:val="20"/>
        </w:rPr>
        <w:lastRenderedPageBreak/>
        <w:t>UEInformationResponse</w:t>
      </w:r>
      <w:proofErr w:type="spellEnd"/>
      <w:r w:rsidRPr="009F6412">
        <w:rPr>
          <w:rFonts w:ascii="Times New Roman" w:hAnsi="Times New Roman"/>
          <w:sz w:val="20"/>
          <w:szCs w:val="20"/>
        </w:rPr>
        <w:t xml:space="preserve"> like messages) after connection is setup will be supported.</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For both LTE and NR, sending full idle mode measurements before security activation shall not be allowed. FFS if some measurement information (detail TBD) related to idle mode measurements can be sent before security activation.</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SMC and SMC complete messages will not be modified to enable the </w:t>
      </w:r>
      <w:proofErr w:type="spellStart"/>
      <w:r w:rsidRPr="009F6412">
        <w:rPr>
          <w:rFonts w:ascii="Times New Roman" w:hAnsi="Times New Roman"/>
          <w:sz w:val="20"/>
          <w:szCs w:val="20"/>
        </w:rPr>
        <w:t>signalling</w:t>
      </w:r>
      <w:proofErr w:type="spellEnd"/>
      <w:r w:rsidRPr="009F6412">
        <w:rPr>
          <w:rFonts w:ascii="Times New Roman" w:hAnsi="Times New Roman"/>
          <w:sz w:val="20"/>
          <w:szCs w:val="20"/>
        </w:rPr>
        <w:t xml:space="preserve"> of early measurements.</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For both LTE and NR, RAN2 confirm that current specification allow that </w:t>
      </w:r>
      <w:proofErr w:type="spellStart"/>
      <w:r w:rsidRPr="009F6412">
        <w:rPr>
          <w:rFonts w:ascii="Times New Roman" w:hAnsi="Times New Roman"/>
          <w:sz w:val="20"/>
          <w:szCs w:val="20"/>
        </w:rPr>
        <w:t>UEInformationRequest</w:t>
      </w:r>
      <w:proofErr w:type="spellEnd"/>
      <w:r w:rsidRPr="009F6412">
        <w:rPr>
          <w:rFonts w:ascii="Times New Roman" w:hAnsi="Times New Roman"/>
          <w:sz w:val="20"/>
          <w:szCs w:val="20"/>
        </w:rPr>
        <w:t xml:space="preserve"> (or equivalent message to be specified in NR) can be sent by the network immediate after Security Mode Command without network having to wait </w:t>
      </w:r>
      <w:proofErr w:type="gramStart"/>
      <w:r w:rsidRPr="009F6412">
        <w:rPr>
          <w:rFonts w:ascii="Times New Roman" w:hAnsi="Times New Roman"/>
          <w:sz w:val="20"/>
          <w:szCs w:val="20"/>
        </w:rPr>
        <w:t>for  Security</w:t>
      </w:r>
      <w:proofErr w:type="gramEnd"/>
      <w:r w:rsidRPr="009F6412">
        <w:rPr>
          <w:rFonts w:ascii="Times New Roman" w:hAnsi="Times New Roman"/>
          <w:sz w:val="20"/>
          <w:szCs w:val="20"/>
        </w:rPr>
        <w:t xml:space="preserve"> Mode Complete (i.e. similar to sending of Reconfiguration after SMC)</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For NR INACTIVE mode, the LTE rel-15 </w:t>
      </w:r>
      <w:proofErr w:type="spellStart"/>
      <w:r w:rsidRPr="009F6412">
        <w:rPr>
          <w:rFonts w:ascii="Times New Roman" w:hAnsi="Times New Roman"/>
          <w:sz w:val="20"/>
          <w:szCs w:val="20"/>
        </w:rPr>
        <w:t>euCA</w:t>
      </w:r>
      <w:proofErr w:type="spellEnd"/>
      <w:r w:rsidRPr="009F6412">
        <w:rPr>
          <w:rFonts w:ascii="Times New Roman" w:hAnsi="Times New Roman"/>
          <w:sz w:val="20"/>
          <w:szCs w:val="20"/>
        </w:rPr>
        <w:t xml:space="preserve"> early measurement reporting solution (i.e. via </w:t>
      </w:r>
      <w:proofErr w:type="spellStart"/>
      <w:r w:rsidRPr="009F6412">
        <w:rPr>
          <w:rFonts w:ascii="Times New Roman" w:hAnsi="Times New Roman"/>
          <w:sz w:val="20"/>
          <w:szCs w:val="20"/>
        </w:rPr>
        <w:t>UEInformationRequest</w:t>
      </w:r>
      <w:proofErr w:type="spellEnd"/>
      <w:r w:rsidRPr="009F6412">
        <w:rPr>
          <w:rFonts w:ascii="Times New Roman" w:hAnsi="Times New Roman"/>
          <w:sz w:val="20"/>
          <w:szCs w:val="20"/>
        </w:rPr>
        <w:t xml:space="preserve"> and </w:t>
      </w:r>
      <w:proofErr w:type="spellStart"/>
      <w:r w:rsidRPr="009F6412">
        <w:rPr>
          <w:rFonts w:ascii="Times New Roman" w:hAnsi="Times New Roman"/>
          <w:sz w:val="20"/>
          <w:szCs w:val="20"/>
        </w:rPr>
        <w:t>UEInformationResponse</w:t>
      </w:r>
      <w:proofErr w:type="spellEnd"/>
      <w:r w:rsidRPr="009F6412">
        <w:rPr>
          <w:rFonts w:ascii="Times New Roman" w:hAnsi="Times New Roman"/>
          <w:sz w:val="20"/>
          <w:szCs w:val="20"/>
        </w:rPr>
        <w:t xml:space="preserve"> like messages) after connection is resumed will be supported.</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Sending early measurement report is network controlled.</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For NR INACTIVE, the network can request early measurement report in </w:t>
      </w:r>
      <w:proofErr w:type="spellStart"/>
      <w:r w:rsidRPr="009F6412">
        <w:rPr>
          <w:rFonts w:ascii="Times New Roman" w:hAnsi="Times New Roman"/>
          <w:sz w:val="20"/>
          <w:szCs w:val="20"/>
        </w:rPr>
        <w:t>RRCResume</w:t>
      </w:r>
      <w:proofErr w:type="spellEnd"/>
      <w:r w:rsidRPr="009F6412">
        <w:rPr>
          <w:rFonts w:ascii="Times New Roman" w:hAnsi="Times New Roman"/>
          <w:sz w:val="20"/>
          <w:szCs w:val="20"/>
        </w:rPr>
        <w:t>.</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For NR INACTIVE, early measurement reporting can be sent in </w:t>
      </w:r>
      <w:proofErr w:type="spellStart"/>
      <w:r w:rsidRPr="009F6412">
        <w:rPr>
          <w:rFonts w:ascii="Times New Roman" w:hAnsi="Times New Roman"/>
          <w:sz w:val="20"/>
          <w:szCs w:val="20"/>
        </w:rPr>
        <w:t>RRCResumeComplete</w:t>
      </w:r>
      <w:proofErr w:type="spellEnd"/>
      <w:r w:rsidRPr="009F6412">
        <w:rPr>
          <w:rFonts w:ascii="Times New Roman" w:hAnsi="Times New Roman"/>
          <w:sz w:val="20"/>
          <w:szCs w:val="20"/>
        </w:rPr>
        <w:t>.</w:t>
      </w:r>
    </w:p>
    <w:p w:rsidR="004D3D9C" w:rsidRPr="009F6412" w:rsidRDefault="004D3D9C" w:rsidP="009F6412">
      <w:pPr>
        <w:pStyle w:val="ListParagraph"/>
        <w:ind w:leftChars="0" w:left="927"/>
        <w:rPr>
          <w:rFonts w:ascii="Times New Roman" w:hAnsi="Times New Roman"/>
          <w:sz w:val="20"/>
          <w:szCs w:val="20"/>
        </w:rPr>
      </w:pPr>
      <w:r w:rsidRPr="009F6412">
        <w:rPr>
          <w:rFonts w:ascii="Times New Roman" w:hAnsi="Times New Roman"/>
          <w:sz w:val="20"/>
          <w:szCs w:val="20"/>
        </w:rPr>
        <w:t xml:space="preserve">FFS Whether above two bullets should be applied to LTE RRCConnectionResume and </w:t>
      </w:r>
      <w:proofErr w:type="spellStart"/>
      <w:r w:rsidRPr="009F6412">
        <w:rPr>
          <w:rFonts w:ascii="Times New Roman" w:hAnsi="Times New Roman"/>
          <w:sz w:val="20"/>
          <w:szCs w:val="20"/>
        </w:rPr>
        <w:t>RRCConnectionResumeComplete</w:t>
      </w:r>
      <w:proofErr w:type="spellEnd"/>
      <w:r w:rsidRPr="009F6412">
        <w:rPr>
          <w:rFonts w:ascii="Times New Roman" w:hAnsi="Times New Roman"/>
          <w:sz w:val="20"/>
          <w:szCs w:val="20"/>
        </w:rPr>
        <w:t xml:space="preserve"> message.</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NR early measurements can be configured in both NR </w:t>
      </w:r>
      <w:proofErr w:type="spellStart"/>
      <w:r w:rsidRPr="009F6412">
        <w:rPr>
          <w:rFonts w:ascii="Times New Roman" w:hAnsi="Times New Roman"/>
          <w:sz w:val="20"/>
          <w:szCs w:val="20"/>
        </w:rPr>
        <w:t>RRCRelease</w:t>
      </w:r>
      <w:proofErr w:type="spellEnd"/>
      <w:r w:rsidRPr="009F6412">
        <w:rPr>
          <w:rFonts w:ascii="Times New Roman" w:hAnsi="Times New Roman"/>
          <w:sz w:val="20"/>
          <w:szCs w:val="20"/>
        </w:rPr>
        <w:t xml:space="preserve"> message and NR system information. FFS: Whether there are differences in the configuration that can be provided by </w:t>
      </w:r>
      <w:proofErr w:type="spellStart"/>
      <w:r w:rsidRPr="009F6412">
        <w:rPr>
          <w:rFonts w:ascii="Times New Roman" w:hAnsi="Times New Roman"/>
          <w:sz w:val="20"/>
          <w:szCs w:val="20"/>
        </w:rPr>
        <w:t>RRCRelease</w:t>
      </w:r>
      <w:proofErr w:type="spellEnd"/>
      <w:r w:rsidRPr="009F6412">
        <w:rPr>
          <w:rFonts w:ascii="Times New Roman" w:hAnsi="Times New Roman"/>
          <w:sz w:val="20"/>
          <w:szCs w:val="20"/>
        </w:rPr>
        <w:t xml:space="preserve"> and SI.</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Introduce some indication about the cell's early measurement support in NR system information.</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To control the duration of UE performing both IDLE and INACTIVE measurements, a single validity timer (</w:t>
      </w:r>
      <w:proofErr w:type="gramStart"/>
      <w:r w:rsidRPr="009F6412">
        <w:rPr>
          <w:rFonts w:ascii="Times New Roman" w:hAnsi="Times New Roman"/>
          <w:sz w:val="20"/>
          <w:szCs w:val="20"/>
        </w:rPr>
        <w:t>similar to</w:t>
      </w:r>
      <w:proofErr w:type="gramEnd"/>
      <w:r w:rsidRPr="009F6412">
        <w:rPr>
          <w:rFonts w:ascii="Times New Roman" w:hAnsi="Times New Roman"/>
          <w:sz w:val="20"/>
          <w:szCs w:val="20"/>
        </w:rPr>
        <w:t xml:space="preserve"> measIdleDuration in LTE </w:t>
      </w:r>
      <w:proofErr w:type="spellStart"/>
      <w:r w:rsidRPr="009F6412">
        <w:rPr>
          <w:rFonts w:ascii="Times New Roman" w:hAnsi="Times New Roman"/>
          <w:sz w:val="20"/>
          <w:szCs w:val="20"/>
        </w:rPr>
        <w:t>euCA</w:t>
      </w:r>
      <w:proofErr w:type="spellEnd"/>
      <w:r w:rsidRPr="009F6412">
        <w:rPr>
          <w:rFonts w:ascii="Times New Roman" w:hAnsi="Times New Roman"/>
          <w:sz w:val="20"/>
          <w:szCs w:val="20"/>
        </w:rPr>
        <w:t xml:space="preserve">) is mandatory indicated only in NR </w:t>
      </w:r>
      <w:proofErr w:type="spellStart"/>
      <w:r w:rsidRPr="009F6412">
        <w:rPr>
          <w:rFonts w:ascii="Times New Roman" w:hAnsi="Times New Roman"/>
          <w:sz w:val="20"/>
          <w:szCs w:val="20"/>
        </w:rPr>
        <w:t>RRCRelease</w:t>
      </w:r>
      <w:proofErr w:type="spellEnd"/>
      <w:r w:rsidRPr="009F6412">
        <w:rPr>
          <w:rFonts w:ascii="Times New Roman" w:hAnsi="Times New Roman"/>
          <w:sz w:val="20"/>
          <w:szCs w:val="20"/>
        </w:rPr>
        <w:t xml:space="preserve"> message, i.e. not included in NR SIB.</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For both IDLE and INACTIVE early measurements, the following IEs can be optionally configured per NR frequency in both NR </w:t>
      </w:r>
      <w:proofErr w:type="spellStart"/>
      <w:r w:rsidRPr="009F6412">
        <w:rPr>
          <w:rFonts w:ascii="Times New Roman" w:hAnsi="Times New Roman"/>
          <w:sz w:val="20"/>
          <w:szCs w:val="20"/>
        </w:rPr>
        <w:t>RRCRelease</w:t>
      </w:r>
      <w:proofErr w:type="spellEnd"/>
      <w:r w:rsidRPr="009F6412">
        <w:rPr>
          <w:rFonts w:ascii="Times New Roman" w:hAnsi="Times New Roman"/>
          <w:sz w:val="20"/>
          <w:szCs w:val="20"/>
        </w:rPr>
        <w:t xml:space="preserve"> message and NR SIB:</w:t>
      </w:r>
    </w:p>
    <w:p w:rsidR="004D3D9C" w:rsidRPr="009F6412" w:rsidRDefault="004D3D9C" w:rsidP="00AD2F96">
      <w:pPr>
        <w:pStyle w:val="ListParagraph"/>
        <w:numPr>
          <w:ilvl w:val="1"/>
          <w:numId w:val="25"/>
        </w:numPr>
        <w:ind w:leftChars="0"/>
        <w:rPr>
          <w:rFonts w:ascii="Times New Roman" w:hAnsi="Times New Roman"/>
          <w:sz w:val="20"/>
          <w:szCs w:val="20"/>
        </w:rPr>
      </w:pPr>
      <w:r w:rsidRPr="009F6412">
        <w:rPr>
          <w:rFonts w:ascii="Times New Roman" w:hAnsi="Times New Roman"/>
          <w:sz w:val="20"/>
          <w:szCs w:val="20"/>
        </w:rPr>
        <w:t>A list of frequencies and optionally cells (</w:t>
      </w:r>
      <w:proofErr w:type="gramStart"/>
      <w:r w:rsidRPr="009F6412">
        <w:rPr>
          <w:rFonts w:ascii="Times New Roman" w:hAnsi="Times New Roman"/>
          <w:sz w:val="20"/>
          <w:szCs w:val="20"/>
        </w:rPr>
        <w:t>similar to</w:t>
      </w:r>
      <w:proofErr w:type="gramEnd"/>
      <w:r w:rsidRPr="009F6412">
        <w:rPr>
          <w:rFonts w:ascii="Times New Roman" w:hAnsi="Times New Roman"/>
          <w:sz w:val="20"/>
          <w:szCs w:val="20"/>
        </w:rPr>
        <w:t xml:space="preserve"> </w:t>
      </w:r>
      <w:proofErr w:type="spellStart"/>
      <w:r w:rsidRPr="009F6412">
        <w:rPr>
          <w:rFonts w:ascii="Times New Roman" w:hAnsi="Times New Roman"/>
          <w:sz w:val="20"/>
          <w:szCs w:val="20"/>
        </w:rPr>
        <w:t>measCellList</w:t>
      </w:r>
      <w:proofErr w:type="spellEnd"/>
      <w:r w:rsidRPr="009F6412">
        <w:rPr>
          <w:rFonts w:ascii="Times New Roman" w:hAnsi="Times New Roman"/>
          <w:sz w:val="20"/>
          <w:szCs w:val="20"/>
        </w:rPr>
        <w:t xml:space="preserve"> in LTE </w:t>
      </w:r>
      <w:proofErr w:type="spellStart"/>
      <w:r w:rsidRPr="009F6412">
        <w:rPr>
          <w:rFonts w:ascii="Times New Roman" w:hAnsi="Times New Roman"/>
          <w:sz w:val="20"/>
          <w:szCs w:val="20"/>
        </w:rPr>
        <w:t>euCA</w:t>
      </w:r>
      <w:proofErr w:type="spellEnd"/>
      <w:r w:rsidRPr="009F6412">
        <w:rPr>
          <w:rFonts w:ascii="Times New Roman" w:hAnsi="Times New Roman"/>
          <w:sz w:val="20"/>
          <w:szCs w:val="20"/>
        </w:rPr>
        <w:t xml:space="preserve">) the UE is required to perform early measurements. </w:t>
      </w:r>
    </w:p>
    <w:p w:rsidR="009F6412" w:rsidRDefault="004D3D9C" w:rsidP="00AD2F96">
      <w:pPr>
        <w:pStyle w:val="ListParagraph"/>
        <w:numPr>
          <w:ilvl w:val="1"/>
          <w:numId w:val="25"/>
        </w:numPr>
        <w:ind w:leftChars="0"/>
        <w:rPr>
          <w:rFonts w:ascii="Times New Roman" w:hAnsi="Times New Roman"/>
          <w:sz w:val="20"/>
          <w:szCs w:val="20"/>
        </w:rPr>
      </w:pPr>
      <w:r w:rsidRPr="009F6412">
        <w:rPr>
          <w:rFonts w:ascii="Times New Roman" w:hAnsi="Times New Roman"/>
          <w:sz w:val="20"/>
          <w:szCs w:val="20"/>
        </w:rPr>
        <w:t>A cell quality threshold (</w:t>
      </w:r>
      <w:proofErr w:type="gramStart"/>
      <w:r w:rsidRPr="009F6412">
        <w:rPr>
          <w:rFonts w:ascii="Times New Roman" w:hAnsi="Times New Roman"/>
          <w:sz w:val="20"/>
          <w:szCs w:val="20"/>
        </w:rPr>
        <w:t>similar to</w:t>
      </w:r>
      <w:proofErr w:type="gramEnd"/>
      <w:r w:rsidRPr="009F6412">
        <w:rPr>
          <w:rFonts w:ascii="Times New Roman" w:hAnsi="Times New Roman"/>
          <w:sz w:val="20"/>
          <w:szCs w:val="20"/>
        </w:rPr>
        <w:t xml:space="preserve"> </w:t>
      </w:r>
      <w:proofErr w:type="spellStart"/>
      <w:r w:rsidRPr="009F6412">
        <w:rPr>
          <w:rFonts w:ascii="Times New Roman" w:hAnsi="Times New Roman"/>
          <w:sz w:val="20"/>
          <w:szCs w:val="20"/>
        </w:rPr>
        <w:t>qualityThreshold</w:t>
      </w:r>
      <w:proofErr w:type="spellEnd"/>
      <w:r w:rsidRPr="009F6412">
        <w:rPr>
          <w:rFonts w:ascii="Times New Roman" w:hAnsi="Times New Roman"/>
          <w:sz w:val="20"/>
          <w:szCs w:val="20"/>
        </w:rPr>
        <w:t xml:space="preserve"> in LTE </w:t>
      </w:r>
      <w:proofErr w:type="spellStart"/>
      <w:r w:rsidRPr="009F6412">
        <w:rPr>
          <w:rFonts w:ascii="Times New Roman" w:hAnsi="Times New Roman"/>
          <w:sz w:val="20"/>
          <w:szCs w:val="20"/>
        </w:rPr>
        <w:t>euCA</w:t>
      </w:r>
      <w:proofErr w:type="spellEnd"/>
      <w:r w:rsidRPr="009F6412">
        <w:rPr>
          <w:rFonts w:ascii="Times New Roman" w:hAnsi="Times New Roman"/>
          <w:sz w:val="20"/>
          <w:szCs w:val="20"/>
        </w:rPr>
        <w:t>) the UE is required to report the measurement results only for the cells which met the configured thresholds.</w:t>
      </w:r>
    </w:p>
    <w:p w:rsidR="009F6412" w:rsidRDefault="004D3D9C" w:rsidP="009F6412">
      <w:pPr>
        <w:pStyle w:val="ListParagraph"/>
        <w:ind w:leftChars="0" w:left="1440"/>
        <w:rPr>
          <w:rFonts w:ascii="Times New Roman" w:hAnsi="Times New Roman"/>
          <w:sz w:val="20"/>
          <w:szCs w:val="20"/>
        </w:rPr>
      </w:pPr>
      <w:r w:rsidRPr="009F6412">
        <w:rPr>
          <w:rFonts w:ascii="Times New Roman" w:hAnsi="Times New Roman"/>
          <w:sz w:val="20"/>
          <w:szCs w:val="20"/>
        </w:rPr>
        <w:t>FFS: A validity Area (</w:t>
      </w:r>
      <w:proofErr w:type="gramStart"/>
      <w:r w:rsidRPr="009F6412">
        <w:rPr>
          <w:rFonts w:ascii="Times New Roman" w:hAnsi="Times New Roman"/>
          <w:sz w:val="20"/>
          <w:szCs w:val="20"/>
        </w:rPr>
        <w:t>similar to</w:t>
      </w:r>
      <w:proofErr w:type="gramEnd"/>
      <w:r w:rsidRPr="009F6412">
        <w:rPr>
          <w:rFonts w:ascii="Times New Roman" w:hAnsi="Times New Roman"/>
          <w:sz w:val="20"/>
          <w:szCs w:val="20"/>
        </w:rPr>
        <w:t xml:space="preserve"> </w:t>
      </w:r>
      <w:proofErr w:type="spellStart"/>
      <w:r w:rsidRPr="009F6412">
        <w:rPr>
          <w:rFonts w:ascii="Times New Roman" w:hAnsi="Times New Roman"/>
          <w:sz w:val="20"/>
          <w:szCs w:val="20"/>
        </w:rPr>
        <w:t>validityArea</w:t>
      </w:r>
      <w:proofErr w:type="spellEnd"/>
      <w:r w:rsidRPr="009F6412">
        <w:rPr>
          <w:rFonts w:ascii="Times New Roman" w:hAnsi="Times New Roman"/>
          <w:sz w:val="20"/>
          <w:szCs w:val="20"/>
        </w:rPr>
        <w:t xml:space="preserve"> in LTE </w:t>
      </w:r>
      <w:proofErr w:type="spellStart"/>
      <w:r w:rsidRPr="009F6412">
        <w:rPr>
          <w:rFonts w:ascii="Times New Roman" w:hAnsi="Times New Roman"/>
          <w:sz w:val="20"/>
          <w:szCs w:val="20"/>
        </w:rPr>
        <w:t>euCA</w:t>
      </w:r>
      <w:proofErr w:type="spellEnd"/>
      <w:r w:rsidRPr="009F6412">
        <w:rPr>
          <w:rFonts w:ascii="Times New Roman" w:hAnsi="Times New Roman"/>
          <w:sz w:val="20"/>
          <w:szCs w:val="20"/>
        </w:rPr>
        <w:t>) to indicate the list of cells within which UE is required to perform early measurements. If the UE reselects to a cell outside this list, the early measurements are no longer required (same as timer expiry).</w:t>
      </w:r>
    </w:p>
    <w:p w:rsidR="004D3D9C" w:rsidRPr="009F6412" w:rsidRDefault="004D3D9C" w:rsidP="009F6412">
      <w:pPr>
        <w:pStyle w:val="ListParagraph"/>
        <w:ind w:leftChars="0" w:left="1440" w:firstLine="261"/>
        <w:rPr>
          <w:rFonts w:ascii="Times New Roman" w:hAnsi="Times New Roman"/>
          <w:sz w:val="20"/>
          <w:szCs w:val="20"/>
        </w:rPr>
      </w:pPr>
      <w:r w:rsidRPr="009F6412">
        <w:rPr>
          <w:rFonts w:ascii="Times New Roman" w:hAnsi="Times New Roman"/>
          <w:sz w:val="20"/>
          <w:szCs w:val="20"/>
        </w:rPr>
        <w:t xml:space="preserve">If it is absent, the UE will not have area limitation of early measurements. </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For SSB based measurements:</w:t>
      </w:r>
    </w:p>
    <w:p w:rsidR="004D3D9C" w:rsidRPr="009F6412" w:rsidRDefault="004D3D9C" w:rsidP="00AD2F96">
      <w:pPr>
        <w:pStyle w:val="ListParagraph"/>
        <w:numPr>
          <w:ilvl w:val="1"/>
          <w:numId w:val="25"/>
        </w:numPr>
        <w:ind w:leftChars="0"/>
        <w:rPr>
          <w:rFonts w:ascii="Times New Roman" w:hAnsi="Times New Roman"/>
          <w:sz w:val="20"/>
          <w:szCs w:val="20"/>
        </w:rPr>
      </w:pPr>
      <w:r w:rsidRPr="009F6412">
        <w:rPr>
          <w:rFonts w:ascii="Times New Roman" w:hAnsi="Times New Roman"/>
          <w:sz w:val="20"/>
          <w:szCs w:val="20"/>
        </w:rPr>
        <w:t>For both IDLE and INACTIVE early measurements, SSB frequencies to be measured can be located out of sync raster</w:t>
      </w:r>
    </w:p>
    <w:p w:rsidR="004D3D9C" w:rsidRPr="009F6412" w:rsidRDefault="004D3D9C" w:rsidP="00AD2F96">
      <w:pPr>
        <w:pStyle w:val="ListParagraph"/>
        <w:numPr>
          <w:ilvl w:val="1"/>
          <w:numId w:val="25"/>
        </w:numPr>
        <w:ind w:leftChars="0"/>
        <w:rPr>
          <w:rFonts w:ascii="Times New Roman" w:hAnsi="Times New Roman"/>
          <w:sz w:val="20"/>
          <w:szCs w:val="20"/>
        </w:rPr>
      </w:pPr>
      <w:r w:rsidRPr="009F6412">
        <w:rPr>
          <w:rFonts w:ascii="Times New Roman" w:hAnsi="Times New Roman"/>
          <w:sz w:val="20"/>
          <w:szCs w:val="20"/>
        </w:rPr>
        <w:t xml:space="preserve">For both IDLE and INACTIVE early measurements, RSRP and RSRQ can be configured as cell and beam measurement quantity. </w:t>
      </w:r>
    </w:p>
    <w:p w:rsidR="004D3D9C" w:rsidRPr="009F6412" w:rsidRDefault="004D3D9C" w:rsidP="00AD2F96">
      <w:pPr>
        <w:pStyle w:val="ListParagraph"/>
        <w:numPr>
          <w:ilvl w:val="1"/>
          <w:numId w:val="25"/>
        </w:numPr>
        <w:ind w:leftChars="0"/>
        <w:rPr>
          <w:rFonts w:ascii="Times New Roman" w:hAnsi="Times New Roman"/>
          <w:sz w:val="20"/>
          <w:szCs w:val="20"/>
        </w:rPr>
      </w:pPr>
      <w:r w:rsidRPr="009F6412">
        <w:rPr>
          <w:rFonts w:ascii="Times New Roman" w:hAnsi="Times New Roman"/>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rsidR="004D3D9C" w:rsidRPr="009F6412" w:rsidRDefault="004D3D9C" w:rsidP="00AD2F96">
      <w:pPr>
        <w:pStyle w:val="ListParagraph"/>
        <w:numPr>
          <w:ilvl w:val="1"/>
          <w:numId w:val="25"/>
        </w:numPr>
        <w:ind w:leftChars="0"/>
        <w:rPr>
          <w:rFonts w:ascii="Times New Roman" w:hAnsi="Times New Roman"/>
          <w:sz w:val="20"/>
          <w:szCs w:val="20"/>
        </w:rPr>
      </w:pPr>
      <w:r w:rsidRPr="009F6412">
        <w:rPr>
          <w:rFonts w:ascii="Times New Roman" w:hAnsi="Times New Roman"/>
          <w:sz w:val="20"/>
          <w:szCs w:val="20"/>
        </w:rPr>
        <w:t xml:space="preserve">As LTE </w:t>
      </w:r>
      <w:proofErr w:type="spellStart"/>
      <w:r w:rsidRPr="009F6412">
        <w:rPr>
          <w:rFonts w:ascii="Times New Roman" w:hAnsi="Times New Roman"/>
          <w:sz w:val="20"/>
          <w:szCs w:val="20"/>
        </w:rPr>
        <w:t>euCA</w:t>
      </w:r>
      <w:proofErr w:type="spellEnd"/>
      <w:r w:rsidRPr="009F6412">
        <w:rPr>
          <w:rFonts w:ascii="Times New Roman" w:hAnsi="Times New Roman"/>
          <w:sz w:val="20"/>
          <w:szCs w:val="20"/>
        </w:rPr>
        <w:t>, cell / beam SINR is not introduced as measurement quantity in NR early measurement configuration in Rel-16.</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For SSB based beam level measurement configurations:</w:t>
      </w:r>
    </w:p>
    <w:p w:rsidR="004D3D9C" w:rsidRPr="009F6412" w:rsidRDefault="004D3D9C" w:rsidP="00AD2F96">
      <w:pPr>
        <w:pStyle w:val="ListParagraph"/>
        <w:numPr>
          <w:ilvl w:val="1"/>
          <w:numId w:val="25"/>
        </w:numPr>
        <w:ind w:leftChars="0"/>
        <w:rPr>
          <w:rFonts w:ascii="Times New Roman" w:hAnsi="Times New Roman"/>
          <w:sz w:val="20"/>
          <w:szCs w:val="20"/>
        </w:rPr>
      </w:pPr>
      <w:r w:rsidRPr="009F6412">
        <w:rPr>
          <w:rFonts w:ascii="Times New Roman" w:hAnsi="Times New Roman"/>
          <w:sz w:val="20"/>
          <w:szCs w:val="20"/>
        </w:rPr>
        <w:t>The UE is required to report the beam with the highest measurement quantity</w:t>
      </w:r>
    </w:p>
    <w:p w:rsidR="004D3D9C" w:rsidRPr="009F6412" w:rsidRDefault="004D3D9C" w:rsidP="009F6412">
      <w:pPr>
        <w:ind w:left="1026" w:firstLine="414"/>
      </w:pPr>
      <w:r w:rsidRPr="009F6412">
        <w:t>FFS: Whether additional beams can be reported.</w:t>
      </w:r>
    </w:p>
    <w:p w:rsidR="004D3D9C" w:rsidRPr="009F6412" w:rsidRDefault="004D3D9C" w:rsidP="00AD2F96">
      <w:pPr>
        <w:pStyle w:val="ListParagraph"/>
        <w:numPr>
          <w:ilvl w:val="1"/>
          <w:numId w:val="25"/>
        </w:numPr>
        <w:ind w:leftChars="0"/>
        <w:rPr>
          <w:rFonts w:ascii="Times New Roman" w:hAnsi="Times New Roman"/>
          <w:sz w:val="20"/>
          <w:szCs w:val="20"/>
        </w:rPr>
      </w:pPr>
      <w:r w:rsidRPr="009F6412">
        <w:rPr>
          <w:rFonts w:ascii="Times New Roman" w:hAnsi="Times New Roman"/>
          <w:sz w:val="20"/>
          <w:szCs w:val="20"/>
        </w:rPr>
        <w:t>For both IDLE and INACTIVE early measurements, the UE can be configured with one of the 3 beam reporting types</w:t>
      </w:r>
    </w:p>
    <w:p w:rsidR="004D3D9C" w:rsidRPr="009F6412" w:rsidRDefault="004D3D9C" w:rsidP="00AD2F96">
      <w:pPr>
        <w:pStyle w:val="ListParagraph"/>
        <w:numPr>
          <w:ilvl w:val="2"/>
          <w:numId w:val="25"/>
        </w:numPr>
        <w:ind w:leftChars="0"/>
        <w:rPr>
          <w:rFonts w:ascii="Times New Roman" w:hAnsi="Times New Roman"/>
          <w:sz w:val="20"/>
          <w:szCs w:val="20"/>
        </w:rPr>
      </w:pPr>
      <w:r w:rsidRPr="009F6412">
        <w:rPr>
          <w:rFonts w:ascii="Times New Roman" w:hAnsi="Times New Roman"/>
          <w:sz w:val="20"/>
          <w:szCs w:val="20"/>
        </w:rPr>
        <w:t xml:space="preserve">No beam reporting; </w:t>
      </w:r>
    </w:p>
    <w:p w:rsidR="004D3D9C" w:rsidRPr="009F6412" w:rsidRDefault="004D3D9C" w:rsidP="00AD2F96">
      <w:pPr>
        <w:pStyle w:val="ListParagraph"/>
        <w:numPr>
          <w:ilvl w:val="2"/>
          <w:numId w:val="25"/>
        </w:numPr>
        <w:ind w:leftChars="0"/>
        <w:rPr>
          <w:rFonts w:ascii="Times New Roman" w:hAnsi="Times New Roman"/>
          <w:sz w:val="20"/>
          <w:szCs w:val="20"/>
        </w:rPr>
      </w:pPr>
      <w:r w:rsidRPr="009F6412">
        <w:rPr>
          <w:rFonts w:ascii="Times New Roman" w:hAnsi="Times New Roman"/>
          <w:sz w:val="20"/>
          <w:szCs w:val="20"/>
        </w:rPr>
        <w:t xml:space="preserve">Only beam identifier </w:t>
      </w:r>
    </w:p>
    <w:p w:rsidR="004D3D9C" w:rsidRPr="009F6412" w:rsidRDefault="004D3D9C" w:rsidP="00AD2F96">
      <w:pPr>
        <w:pStyle w:val="ListParagraph"/>
        <w:numPr>
          <w:ilvl w:val="2"/>
          <w:numId w:val="25"/>
        </w:numPr>
        <w:ind w:leftChars="0"/>
        <w:rPr>
          <w:rFonts w:ascii="Times New Roman" w:hAnsi="Times New Roman"/>
          <w:sz w:val="20"/>
          <w:szCs w:val="20"/>
        </w:rPr>
      </w:pPr>
      <w:r w:rsidRPr="009F6412">
        <w:rPr>
          <w:rFonts w:ascii="Times New Roman" w:hAnsi="Times New Roman"/>
          <w:sz w:val="20"/>
          <w:szCs w:val="20"/>
        </w:rPr>
        <w:t xml:space="preserve">Both beam identifier and quantity </w:t>
      </w:r>
    </w:p>
    <w:p w:rsidR="004D3D9C" w:rsidRPr="009F6412" w:rsidRDefault="004D3D9C" w:rsidP="009F6412">
      <w:pPr>
        <w:ind w:left="1287" w:firstLine="414"/>
      </w:pPr>
      <w:r w:rsidRPr="009F6412">
        <w:t>FFS: Whether to support CSI-RS based NR early measurements</w:t>
      </w:r>
    </w:p>
    <w:p w:rsidR="004D3D9C" w:rsidRPr="009F6412" w:rsidRDefault="004D3D9C" w:rsidP="00AD2F96">
      <w:pPr>
        <w:pStyle w:val="ListParagraph"/>
        <w:numPr>
          <w:ilvl w:val="0"/>
          <w:numId w:val="25"/>
        </w:numPr>
        <w:ind w:leftChars="0" w:left="927"/>
        <w:rPr>
          <w:rFonts w:ascii="Times New Roman" w:hAnsi="Times New Roman"/>
          <w:sz w:val="20"/>
          <w:szCs w:val="20"/>
        </w:rPr>
      </w:pPr>
      <w:r w:rsidRPr="009F6412">
        <w:rPr>
          <w:rFonts w:ascii="Times New Roman" w:hAnsi="Times New Roman"/>
          <w:sz w:val="20"/>
          <w:szCs w:val="20"/>
        </w:rPr>
        <w:t xml:space="preserve">LTE UE in IDLE mode, IDLE with suspended, and INACTIVE can be configured with NR early measurements to support fast setup of (NG)EN-DC (i.e. </w:t>
      </w:r>
      <w:proofErr w:type="spellStart"/>
      <w:r w:rsidRPr="009F6412">
        <w:rPr>
          <w:rFonts w:ascii="Times New Roman" w:hAnsi="Times New Roman"/>
          <w:sz w:val="20"/>
          <w:szCs w:val="20"/>
        </w:rPr>
        <w:t>euCA</w:t>
      </w:r>
      <w:proofErr w:type="spellEnd"/>
      <w:r w:rsidRPr="009F6412">
        <w:rPr>
          <w:rFonts w:ascii="Times New Roman" w:hAnsi="Times New Roman"/>
          <w:sz w:val="20"/>
          <w:szCs w:val="20"/>
        </w:rPr>
        <w:t xml:space="preserve"> is extended to support NR measurements). Details are FFS</w:t>
      </w:r>
    </w:p>
    <w:p w:rsidR="004D3D9C" w:rsidRDefault="004D3D9C" w:rsidP="009F6412">
      <w:pPr>
        <w:rPr>
          <w:lang w:val="en-US"/>
        </w:rPr>
      </w:pPr>
    </w:p>
    <w:p w:rsidR="001F5F05" w:rsidRPr="001F5F05" w:rsidRDefault="001F5F05" w:rsidP="00AD2F96">
      <w:pPr>
        <w:pStyle w:val="ListParagraph"/>
        <w:numPr>
          <w:ilvl w:val="0"/>
          <w:numId w:val="26"/>
        </w:numPr>
        <w:ind w:leftChars="0" w:left="709"/>
        <w:rPr>
          <w:rFonts w:ascii="Times New Roman" w:hAnsi="Times New Roman"/>
          <w:b/>
          <w:sz w:val="20"/>
          <w:szCs w:val="20"/>
        </w:rPr>
      </w:pPr>
      <w:r>
        <w:rPr>
          <w:rFonts w:ascii="Times New Roman" w:hAnsi="Times New Roman"/>
          <w:b/>
          <w:bCs/>
          <w:sz w:val="20"/>
          <w:szCs w:val="20"/>
        </w:rPr>
        <w:t>Fast MCG link Recovery</w:t>
      </w:r>
      <w:r w:rsidRPr="001F5F05">
        <w:rPr>
          <w:rFonts w:ascii="Times New Roman" w:hAnsi="Times New Roman"/>
          <w:b/>
          <w:bCs/>
          <w:sz w:val="20"/>
          <w:szCs w:val="20"/>
        </w:rPr>
        <w:t>:</w:t>
      </w:r>
    </w:p>
    <w:p w:rsidR="004D3D9C" w:rsidRPr="001F5F05" w:rsidRDefault="004D3D9C" w:rsidP="001F5F05">
      <w:pPr>
        <w:ind w:firstLine="349"/>
        <w:rPr>
          <w:b/>
          <w:lang w:eastAsia="ja-JP"/>
        </w:rPr>
      </w:pPr>
      <w:r w:rsidRPr="001F5F05">
        <w:rPr>
          <w:b/>
          <w:highlight w:val="green"/>
          <w:lang w:eastAsia="ja-JP"/>
        </w:rPr>
        <w:t>Agreements:</w:t>
      </w:r>
    </w:p>
    <w:p w:rsidR="004D3D9C" w:rsidRPr="001F5F05" w:rsidRDefault="004D3D9C" w:rsidP="00AD2F96">
      <w:pPr>
        <w:pStyle w:val="ListParagraph"/>
        <w:numPr>
          <w:ilvl w:val="0"/>
          <w:numId w:val="25"/>
        </w:numPr>
        <w:ind w:leftChars="0" w:left="927"/>
        <w:rPr>
          <w:rFonts w:ascii="Times New Roman" w:hAnsi="Times New Roman"/>
          <w:sz w:val="20"/>
          <w:szCs w:val="20"/>
        </w:rPr>
      </w:pPr>
      <w:r w:rsidRPr="001F5F05">
        <w:rPr>
          <w:rFonts w:ascii="Times New Roman" w:hAnsi="Times New Roman"/>
          <w:sz w:val="20"/>
          <w:szCs w:val="20"/>
        </w:rPr>
        <w:t>MCG fast recovery targets all MRDC architecture options</w:t>
      </w:r>
    </w:p>
    <w:p w:rsidR="004D3D9C" w:rsidRPr="001F5F05" w:rsidRDefault="004D3D9C" w:rsidP="00AD2F96">
      <w:pPr>
        <w:pStyle w:val="ListParagraph"/>
        <w:numPr>
          <w:ilvl w:val="0"/>
          <w:numId w:val="25"/>
        </w:numPr>
        <w:ind w:leftChars="0" w:left="927"/>
        <w:rPr>
          <w:rFonts w:ascii="Times New Roman" w:hAnsi="Times New Roman"/>
          <w:sz w:val="20"/>
          <w:szCs w:val="20"/>
        </w:rPr>
      </w:pPr>
      <w:r w:rsidRPr="001F5F05">
        <w:rPr>
          <w:rFonts w:ascii="Times New Roman" w:hAnsi="Times New Roman"/>
          <w:sz w:val="20"/>
          <w:szCs w:val="20"/>
        </w:rPr>
        <w:t>When MCG failure occurs, UE follows SCG failure-like procedure:</w:t>
      </w:r>
    </w:p>
    <w:p w:rsidR="004D3D9C" w:rsidRPr="001F5F05" w:rsidRDefault="004D3D9C" w:rsidP="00AD2F96">
      <w:pPr>
        <w:pStyle w:val="ListParagraph"/>
        <w:numPr>
          <w:ilvl w:val="1"/>
          <w:numId w:val="25"/>
        </w:numPr>
        <w:ind w:leftChars="0" w:left="1647"/>
        <w:rPr>
          <w:rFonts w:ascii="Times New Roman" w:hAnsi="Times New Roman"/>
          <w:sz w:val="20"/>
          <w:szCs w:val="20"/>
        </w:rPr>
      </w:pPr>
      <w:r w:rsidRPr="001F5F05">
        <w:rPr>
          <w:rFonts w:ascii="Times New Roman" w:hAnsi="Times New Roman"/>
          <w:sz w:val="20"/>
          <w:szCs w:val="20"/>
        </w:rPr>
        <w:t xml:space="preserve">UE does not trigger RRC connection re-establishment. </w:t>
      </w:r>
    </w:p>
    <w:p w:rsidR="004D3D9C" w:rsidRPr="001F5F05" w:rsidRDefault="004D3D9C" w:rsidP="00AD2F96">
      <w:pPr>
        <w:pStyle w:val="ListParagraph"/>
        <w:numPr>
          <w:ilvl w:val="1"/>
          <w:numId w:val="25"/>
        </w:numPr>
        <w:ind w:leftChars="0" w:left="1647"/>
        <w:rPr>
          <w:rFonts w:ascii="Times New Roman" w:hAnsi="Times New Roman"/>
          <w:sz w:val="20"/>
          <w:szCs w:val="20"/>
        </w:rPr>
      </w:pPr>
      <w:r w:rsidRPr="001F5F05">
        <w:rPr>
          <w:rFonts w:ascii="Times New Roman" w:hAnsi="Times New Roman"/>
          <w:sz w:val="20"/>
          <w:szCs w:val="20"/>
        </w:rPr>
        <w:t>UE triggers an MCG failure procedure in which a failure information message is transmitted to the network via SCG.</w:t>
      </w:r>
    </w:p>
    <w:p w:rsidR="004D3D9C" w:rsidRPr="001F5F05" w:rsidRDefault="004D3D9C" w:rsidP="00AD2F96">
      <w:pPr>
        <w:pStyle w:val="ListParagraph"/>
        <w:numPr>
          <w:ilvl w:val="0"/>
          <w:numId w:val="25"/>
        </w:numPr>
        <w:ind w:leftChars="0" w:left="927"/>
        <w:rPr>
          <w:rFonts w:ascii="Times New Roman" w:hAnsi="Times New Roman"/>
          <w:sz w:val="20"/>
          <w:szCs w:val="20"/>
        </w:rPr>
      </w:pPr>
      <w:r w:rsidRPr="001F5F05">
        <w:rPr>
          <w:rFonts w:ascii="Times New Roman" w:hAnsi="Times New Roman"/>
          <w:sz w:val="20"/>
          <w:szCs w:val="20"/>
        </w:rPr>
        <w:t>MCG fast recovery targets the following use cases MCG leg RLF</w:t>
      </w:r>
    </w:p>
    <w:p w:rsidR="004D3D9C" w:rsidRPr="001F5F05" w:rsidRDefault="004D3D9C" w:rsidP="001F5F05">
      <w:pPr>
        <w:pStyle w:val="ListParagraph"/>
        <w:ind w:leftChars="0" w:left="927"/>
        <w:rPr>
          <w:rFonts w:ascii="Times New Roman" w:hAnsi="Times New Roman"/>
          <w:sz w:val="20"/>
          <w:szCs w:val="20"/>
        </w:rPr>
      </w:pPr>
      <w:r w:rsidRPr="001F5F05">
        <w:rPr>
          <w:rFonts w:ascii="Times New Roman" w:hAnsi="Times New Roman"/>
          <w:sz w:val="20"/>
          <w:szCs w:val="20"/>
        </w:rPr>
        <w:lastRenderedPageBreak/>
        <w:t xml:space="preserve">FFS: Other uses cases. Can consider in future whether the mechanism can be also be applied in the case of other MCG failures. </w:t>
      </w:r>
    </w:p>
    <w:p w:rsidR="004D3D9C" w:rsidRPr="001F5F05" w:rsidRDefault="004D3D9C" w:rsidP="00AD2F96">
      <w:pPr>
        <w:pStyle w:val="ListParagraph"/>
        <w:numPr>
          <w:ilvl w:val="0"/>
          <w:numId w:val="25"/>
        </w:numPr>
        <w:ind w:leftChars="0" w:left="927"/>
        <w:rPr>
          <w:rFonts w:ascii="Times New Roman" w:hAnsi="Times New Roman"/>
          <w:sz w:val="20"/>
          <w:szCs w:val="20"/>
        </w:rPr>
      </w:pPr>
      <w:r w:rsidRPr="001F5F05">
        <w:rPr>
          <w:rFonts w:ascii="Times New Roman" w:hAnsi="Times New Roman"/>
          <w:sz w:val="20"/>
          <w:szCs w:val="20"/>
        </w:rPr>
        <w:t xml:space="preserve">MCG fast recovery can only be triggered after AS security has been activated and the SRB2 and at least one DRB have been setup </w:t>
      </w:r>
    </w:p>
    <w:p w:rsidR="004D3D9C" w:rsidRPr="001F5F05" w:rsidRDefault="004D3D9C" w:rsidP="00AD2F96">
      <w:pPr>
        <w:pStyle w:val="ListParagraph"/>
        <w:numPr>
          <w:ilvl w:val="0"/>
          <w:numId w:val="25"/>
        </w:numPr>
        <w:ind w:leftChars="0" w:left="927"/>
        <w:rPr>
          <w:rFonts w:ascii="Times New Roman" w:hAnsi="Times New Roman"/>
          <w:sz w:val="20"/>
          <w:szCs w:val="20"/>
        </w:rPr>
      </w:pPr>
      <w:r w:rsidRPr="001F5F05">
        <w:rPr>
          <w:rFonts w:ascii="Times New Roman" w:hAnsi="Times New Roman"/>
          <w:sz w:val="20"/>
          <w:szCs w:val="20"/>
        </w:rPr>
        <w:t>MCG failure indication should include:</w:t>
      </w:r>
    </w:p>
    <w:p w:rsidR="004D3D9C" w:rsidRPr="001F5F05" w:rsidRDefault="004D3D9C" w:rsidP="00AD2F96">
      <w:pPr>
        <w:pStyle w:val="ListParagraph"/>
        <w:numPr>
          <w:ilvl w:val="1"/>
          <w:numId w:val="25"/>
        </w:numPr>
        <w:ind w:leftChars="0" w:left="1647"/>
        <w:rPr>
          <w:rFonts w:ascii="Times New Roman" w:hAnsi="Times New Roman"/>
          <w:sz w:val="20"/>
          <w:szCs w:val="20"/>
        </w:rPr>
      </w:pPr>
      <w:r w:rsidRPr="001F5F05">
        <w:rPr>
          <w:rFonts w:ascii="Times New Roman" w:hAnsi="Times New Roman"/>
          <w:sz w:val="20"/>
          <w:szCs w:val="20"/>
        </w:rPr>
        <w:t>Available measurement results of MCG</w:t>
      </w:r>
    </w:p>
    <w:p w:rsidR="004D3D9C" w:rsidRPr="001F5F05" w:rsidRDefault="004D3D9C" w:rsidP="00AD2F96">
      <w:pPr>
        <w:pStyle w:val="ListParagraph"/>
        <w:numPr>
          <w:ilvl w:val="1"/>
          <w:numId w:val="25"/>
        </w:numPr>
        <w:ind w:leftChars="0" w:left="1647"/>
        <w:rPr>
          <w:rFonts w:ascii="Times New Roman" w:hAnsi="Times New Roman"/>
          <w:sz w:val="20"/>
          <w:szCs w:val="20"/>
        </w:rPr>
      </w:pPr>
      <w:r w:rsidRPr="001F5F05">
        <w:rPr>
          <w:rFonts w:ascii="Times New Roman" w:hAnsi="Times New Roman"/>
          <w:sz w:val="20"/>
          <w:szCs w:val="20"/>
        </w:rPr>
        <w:t>MCG link failure cause</w:t>
      </w:r>
    </w:p>
    <w:p w:rsidR="004D3D9C" w:rsidRPr="001F5F05" w:rsidRDefault="004D3D9C" w:rsidP="00AD2F96">
      <w:pPr>
        <w:pStyle w:val="ListParagraph"/>
        <w:numPr>
          <w:ilvl w:val="1"/>
          <w:numId w:val="25"/>
        </w:numPr>
        <w:ind w:leftChars="0" w:left="1647"/>
        <w:rPr>
          <w:rFonts w:ascii="Times New Roman" w:hAnsi="Times New Roman"/>
          <w:sz w:val="20"/>
          <w:szCs w:val="20"/>
        </w:rPr>
      </w:pPr>
      <w:r w:rsidRPr="001F5F05">
        <w:rPr>
          <w:rFonts w:ascii="Times New Roman" w:hAnsi="Times New Roman"/>
          <w:sz w:val="20"/>
          <w:szCs w:val="20"/>
        </w:rPr>
        <w:t>Available measurement results of SCG</w:t>
      </w:r>
    </w:p>
    <w:p w:rsidR="004D3D9C" w:rsidRPr="001F5F05" w:rsidRDefault="004D3D9C" w:rsidP="00AD2F96">
      <w:pPr>
        <w:pStyle w:val="ListParagraph"/>
        <w:numPr>
          <w:ilvl w:val="1"/>
          <w:numId w:val="25"/>
        </w:numPr>
        <w:ind w:leftChars="0" w:left="1647"/>
        <w:rPr>
          <w:rFonts w:ascii="Times New Roman" w:hAnsi="Times New Roman"/>
          <w:sz w:val="20"/>
          <w:szCs w:val="20"/>
        </w:rPr>
      </w:pPr>
      <w:r w:rsidRPr="001F5F05">
        <w:rPr>
          <w:rFonts w:ascii="Times New Roman" w:hAnsi="Times New Roman"/>
          <w:sz w:val="20"/>
          <w:szCs w:val="20"/>
        </w:rPr>
        <w:t>Available measurement results of non-serving cells</w:t>
      </w:r>
    </w:p>
    <w:p w:rsidR="004D3D9C" w:rsidRPr="001F5F05" w:rsidRDefault="004D3D9C" w:rsidP="00AD2F96">
      <w:pPr>
        <w:pStyle w:val="ListParagraph"/>
        <w:numPr>
          <w:ilvl w:val="0"/>
          <w:numId w:val="25"/>
        </w:numPr>
        <w:ind w:leftChars="0" w:left="927"/>
        <w:rPr>
          <w:rFonts w:ascii="Times New Roman" w:hAnsi="Times New Roman"/>
          <w:sz w:val="20"/>
          <w:szCs w:val="20"/>
        </w:rPr>
      </w:pPr>
      <w:r w:rsidRPr="001F5F05">
        <w:rPr>
          <w:rFonts w:ascii="Times New Roman" w:hAnsi="Times New Roman"/>
          <w:sz w:val="20"/>
          <w:szCs w:val="20"/>
        </w:rPr>
        <w:t xml:space="preserve">For MCG failure indication, new RRC message in introduced, e.g. </w:t>
      </w:r>
      <w:proofErr w:type="spellStart"/>
      <w:r w:rsidRPr="001F5F05">
        <w:rPr>
          <w:rFonts w:ascii="Times New Roman" w:hAnsi="Times New Roman"/>
          <w:sz w:val="20"/>
          <w:szCs w:val="20"/>
        </w:rPr>
        <w:t>MCGFailureInformation</w:t>
      </w:r>
      <w:proofErr w:type="spellEnd"/>
      <w:r w:rsidRPr="001F5F05">
        <w:rPr>
          <w:rFonts w:ascii="Times New Roman" w:hAnsi="Times New Roman"/>
          <w:sz w:val="20"/>
          <w:szCs w:val="20"/>
        </w:rPr>
        <w:t>.</w:t>
      </w:r>
    </w:p>
    <w:p w:rsidR="004D3D9C" w:rsidRPr="001F5F05" w:rsidRDefault="004D3D9C" w:rsidP="00AD2F96">
      <w:pPr>
        <w:pStyle w:val="ListParagraph"/>
        <w:numPr>
          <w:ilvl w:val="0"/>
          <w:numId w:val="25"/>
        </w:numPr>
        <w:ind w:leftChars="0" w:left="927"/>
        <w:rPr>
          <w:rFonts w:ascii="Times New Roman" w:hAnsi="Times New Roman"/>
          <w:sz w:val="20"/>
          <w:szCs w:val="20"/>
        </w:rPr>
      </w:pPr>
      <w:r w:rsidRPr="001F5F05">
        <w:rPr>
          <w:rFonts w:ascii="Times New Roman" w:hAnsi="Times New Roman"/>
          <w:sz w:val="20"/>
          <w:szCs w:val="20"/>
        </w:rPr>
        <w:t xml:space="preserve">SCG leg of the split SRB1 can be used for MCG fast recovery. </w:t>
      </w:r>
    </w:p>
    <w:p w:rsidR="004D3D9C" w:rsidRPr="001F5F05" w:rsidRDefault="004D3D9C" w:rsidP="001F5F05">
      <w:pPr>
        <w:pStyle w:val="ListParagraph"/>
        <w:ind w:leftChars="0" w:left="927"/>
        <w:rPr>
          <w:rFonts w:ascii="Times New Roman" w:hAnsi="Times New Roman"/>
          <w:sz w:val="20"/>
          <w:szCs w:val="20"/>
        </w:rPr>
      </w:pPr>
      <w:r w:rsidRPr="001F5F05">
        <w:rPr>
          <w:rFonts w:ascii="Times New Roman" w:hAnsi="Times New Roman"/>
          <w:sz w:val="20"/>
          <w:szCs w:val="20"/>
        </w:rPr>
        <w:t>FFS: If configured, SRB3 can be used for MCG fast recovery. Priority is to complete the solution based on split SRB1</w:t>
      </w:r>
    </w:p>
    <w:p w:rsidR="004D3D9C" w:rsidRPr="001F5F05" w:rsidRDefault="004D3D9C" w:rsidP="00AD2F96">
      <w:pPr>
        <w:pStyle w:val="ListParagraph"/>
        <w:numPr>
          <w:ilvl w:val="0"/>
          <w:numId w:val="25"/>
        </w:numPr>
        <w:ind w:leftChars="0" w:left="927"/>
        <w:rPr>
          <w:rFonts w:ascii="Times New Roman" w:hAnsi="Times New Roman"/>
          <w:sz w:val="20"/>
          <w:szCs w:val="20"/>
        </w:rPr>
      </w:pPr>
      <w:r w:rsidRPr="001F5F05">
        <w:rPr>
          <w:rFonts w:ascii="Times New Roman" w:hAnsi="Times New Roman"/>
          <w:sz w:val="20"/>
          <w:szCs w:val="20"/>
        </w:rPr>
        <w:t>New SRB is not introduced for MCG fast recovery.</w:t>
      </w:r>
    </w:p>
    <w:p w:rsidR="004D3D9C" w:rsidRPr="001F5F05" w:rsidRDefault="004D3D9C" w:rsidP="009F6412">
      <w:pPr>
        <w:rPr>
          <w:lang w:val="en-US"/>
        </w:rPr>
      </w:pPr>
    </w:p>
    <w:p w:rsidR="004D3D9C" w:rsidRPr="00BE335E" w:rsidRDefault="004D3D9C" w:rsidP="0015248F">
      <w:pPr>
        <w:outlineLvl w:val="4"/>
        <w:rPr>
          <w:b/>
          <w:u w:val="single"/>
          <w:lang w:eastAsia="ja-JP"/>
        </w:rPr>
      </w:pPr>
      <w:r w:rsidRPr="00BE335E">
        <w:rPr>
          <w:b/>
          <w:u w:val="single"/>
          <w:lang w:eastAsia="ja-JP"/>
        </w:rPr>
        <w:t>RAN2#106 (May 2019):</w:t>
      </w:r>
    </w:p>
    <w:p w:rsidR="004D3D9C" w:rsidRPr="00BE335E" w:rsidRDefault="004D3D9C" w:rsidP="00AD2F96">
      <w:pPr>
        <w:pStyle w:val="ListParagraph"/>
        <w:numPr>
          <w:ilvl w:val="0"/>
          <w:numId w:val="25"/>
        </w:numPr>
        <w:ind w:leftChars="0"/>
        <w:rPr>
          <w:rFonts w:ascii="Times New Roman" w:hAnsi="Times New Roman"/>
          <w:b/>
          <w:sz w:val="20"/>
          <w:szCs w:val="20"/>
        </w:rPr>
      </w:pPr>
      <w:r w:rsidRPr="00BE335E">
        <w:rPr>
          <w:rFonts w:ascii="Times New Roman" w:hAnsi="Times New Roman"/>
          <w:b/>
          <w:sz w:val="20"/>
          <w:szCs w:val="20"/>
        </w:rPr>
        <w:t>Running CRs:</w:t>
      </w:r>
    </w:p>
    <w:p w:rsidR="004D3D9C" w:rsidRPr="00BE335E" w:rsidRDefault="004D3D9C" w:rsidP="00BE335E">
      <w:pPr>
        <w:ind w:left="153" w:firstLine="567"/>
        <w:rPr>
          <w:lang w:val="en-US"/>
        </w:rPr>
      </w:pPr>
      <w:r w:rsidRPr="00BE335E">
        <w:rPr>
          <w:lang w:val="en-US"/>
        </w:rPr>
        <w:t>The following running CRs were endorsed:</w:t>
      </w:r>
    </w:p>
    <w:p w:rsidR="004D3D9C" w:rsidRPr="00BE335E" w:rsidRDefault="004D3D9C" w:rsidP="00AD2F96">
      <w:pPr>
        <w:pStyle w:val="ListParagraph"/>
        <w:numPr>
          <w:ilvl w:val="1"/>
          <w:numId w:val="25"/>
        </w:numPr>
        <w:ind w:leftChars="0"/>
        <w:rPr>
          <w:rFonts w:ascii="Times New Roman" w:hAnsi="Times New Roman"/>
          <w:sz w:val="20"/>
          <w:szCs w:val="20"/>
        </w:rPr>
      </w:pPr>
      <w:r w:rsidRPr="00BE335E">
        <w:rPr>
          <w:rFonts w:ascii="Times New Roman" w:hAnsi="Times New Roman"/>
          <w:sz w:val="20"/>
          <w:szCs w:val="20"/>
        </w:rPr>
        <w:t>37.340: R2-1905433</w:t>
      </w:r>
    </w:p>
    <w:p w:rsidR="004D3D9C" w:rsidRPr="00BE335E" w:rsidRDefault="004D3D9C" w:rsidP="00AD2F96">
      <w:pPr>
        <w:pStyle w:val="ListParagraph"/>
        <w:numPr>
          <w:ilvl w:val="1"/>
          <w:numId w:val="25"/>
        </w:numPr>
        <w:ind w:leftChars="0"/>
        <w:rPr>
          <w:rFonts w:ascii="Times New Roman" w:hAnsi="Times New Roman"/>
          <w:sz w:val="20"/>
          <w:szCs w:val="20"/>
        </w:rPr>
      </w:pPr>
      <w:r w:rsidRPr="00BE335E">
        <w:rPr>
          <w:rFonts w:ascii="Times New Roman" w:hAnsi="Times New Roman"/>
          <w:sz w:val="20"/>
          <w:szCs w:val="20"/>
        </w:rPr>
        <w:t>36.300: R2-1905982</w:t>
      </w:r>
    </w:p>
    <w:p w:rsidR="004D3D9C" w:rsidRPr="00BE335E" w:rsidRDefault="004D3D9C" w:rsidP="00AD2F96">
      <w:pPr>
        <w:pStyle w:val="ListParagraph"/>
        <w:numPr>
          <w:ilvl w:val="1"/>
          <w:numId w:val="25"/>
        </w:numPr>
        <w:ind w:leftChars="0"/>
        <w:rPr>
          <w:rFonts w:ascii="Times New Roman" w:hAnsi="Times New Roman"/>
          <w:sz w:val="20"/>
          <w:szCs w:val="20"/>
        </w:rPr>
      </w:pPr>
      <w:r w:rsidRPr="00BE335E">
        <w:rPr>
          <w:rFonts w:ascii="Times New Roman" w:hAnsi="Times New Roman"/>
          <w:sz w:val="20"/>
          <w:szCs w:val="20"/>
        </w:rPr>
        <w:t>38.300: R2-1908394</w:t>
      </w:r>
    </w:p>
    <w:p w:rsidR="004D3D9C" w:rsidRPr="00BE335E" w:rsidRDefault="004D3D9C" w:rsidP="00AD2F96">
      <w:pPr>
        <w:pStyle w:val="ListParagraph"/>
        <w:numPr>
          <w:ilvl w:val="1"/>
          <w:numId w:val="25"/>
        </w:numPr>
        <w:ind w:leftChars="0"/>
        <w:rPr>
          <w:rFonts w:ascii="Times New Roman" w:hAnsi="Times New Roman"/>
          <w:sz w:val="20"/>
          <w:szCs w:val="20"/>
        </w:rPr>
      </w:pPr>
      <w:r w:rsidRPr="00BE335E">
        <w:rPr>
          <w:rFonts w:ascii="Times New Roman" w:hAnsi="Times New Roman"/>
          <w:sz w:val="20"/>
          <w:szCs w:val="20"/>
        </w:rPr>
        <w:t>36.331: R2-1905985</w:t>
      </w:r>
    </w:p>
    <w:p w:rsidR="004D3D9C" w:rsidRPr="00BE335E" w:rsidRDefault="004D3D9C" w:rsidP="00AD2F96">
      <w:pPr>
        <w:pStyle w:val="ListParagraph"/>
        <w:numPr>
          <w:ilvl w:val="1"/>
          <w:numId w:val="25"/>
        </w:numPr>
        <w:ind w:leftChars="0"/>
        <w:rPr>
          <w:rFonts w:ascii="Times New Roman" w:hAnsi="Times New Roman"/>
          <w:sz w:val="20"/>
          <w:szCs w:val="20"/>
        </w:rPr>
      </w:pPr>
      <w:r w:rsidRPr="00BE335E">
        <w:rPr>
          <w:rFonts w:ascii="Times New Roman" w:hAnsi="Times New Roman"/>
          <w:sz w:val="20"/>
          <w:szCs w:val="20"/>
        </w:rPr>
        <w:t>38.331: R2-1905984</w:t>
      </w:r>
    </w:p>
    <w:p w:rsidR="004D3D9C" w:rsidRPr="00BE335E" w:rsidRDefault="004D3D9C" w:rsidP="009F6412"/>
    <w:p w:rsidR="004D3D9C" w:rsidRPr="00BE335E" w:rsidRDefault="004D3D9C" w:rsidP="00AD2F96">
      <w:pPr>
        <w:pStyle w:val="ListParagraph"/>
        <w:numPr>
          <w:ilvl w:val="0"/>
          <w:numId w:val="25"/>
        </w:numPr>
        <w:ind w:leftChars="0" w:left="284" w:hanging="284"/>
        <w:rPr>
          <w:rFonts w:ascii="Times New Roman" w:hAnsi="Times New Roman"/>
          <w:b/>
          <w:sz w:val="20"/>
          <w:szCs w:val="20"/>
        </w:rPr>
      </w:pPr>
      <w:r w:rsidRPr="00BE335E">
        <w:rPr>
          <w:rFonts w:ascii="Times New Roman" w:hAnsi="Times New Roman"/>
          <w:b/>
          <w:sz w:val="20"/>
          <w:szCs w:val="20"/>
        </w:rPr>
        <w:t>Early Measurement reporting:</w:t>
      </w:r>
    </w:p>
    <w:p w:rsidR="004D3D9C" w:rsidRPr="00BE335E" w:rsidRDefault="004D3D9C" w:rsidP="00BE335E">
      <w:pPr>
        <w:ind w:firstLine="360"/>
        <w:rPr>
          <w:b/>
          <w:highlight w:val="green"/>
          <w:lang w:eastAsia="ja-JP"/>
        </w:rPr>
      </w:pPr>
      <w:r w:rsidRPr="00BE335E">
        <w:rPr>
          <w:b/>
          <w:highlight w:val="green"/>
          <w:lang w:eastAsia="ja-JP"/>
        </w:rPr>
        <w:t>Agreements:</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RAN2 confirms that for both LTE and NR, sending cell RSRP/RSRQ of idle mode measurements before security activation shall not be allowed.</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RAN2 confirms that for both LTE and NR, sending cell PCI(s) with good quality and associated frequency of idle mode measurements before security activation shall not be allowed.</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How the UE applies filtering of beam measurements as part of early measurement reporting is left to UE implementation (Up to RAN4 to specify performance requirements for early measurement reporting)</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The UE can report more than one beam measurement. Network can configure whether it wants to receive more than just the best beam</w:t>
      </w:r>
    </w:p>
    <w:p w:rsidR="004D3D9C" w:rsidRPr="00BE335E" w:rsidRDefault="004D3D9C" w:rsidP="00BE335E">
      <w:pPr>
        <w:pStyle w:val="ListParagraph"/>
        <w:ind w:leftChars="0" w:left="720"/>
        <w:rPr>
          <w:rFonts w:ascii="Times New Roman" w:hAnsi="Times New Roman"/>
          <w:sz w:val="20"/>
          <w:szCs w:val="20"/>
        </w:rPr>
      </w:pPr>
      <w:r w:rsidRPr="00BE335E">
        <w:rPr>
          <w:rFonts w:ascii="Times New Roman" w:hAnsi="Times New Roman"/>
          <w:sz w:val="20"/>
          <w:szCs w:val="20"/>
        </w:rPr>
        <w:t>FFS whether the network can configure max number of beams and a threshold above which beams are reported</w:t>
      </w:r>
    </w:p>
    <w:p w:rsidR="00BE335E"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 xml:space="preserve">The early measurement configuration can be different between that in </w:t>
      </w:r>
      <w:proofErr w:type="spellStart"/>
      <w:r w:rsidRPr="00BE335E">
        <w:rPr>
          <w:rFonts w:ascii="Times New Roman" w:hAnsi="Times New Roman"/>
          <w:sz w:val="20"/>
          <w:szCs w:val="20"/>
        </w:rPr>
        <w:t>RRCRelease</w:t>
      </w:r>
      <w:proofErr w:type="spellEnd"/>
      <w:r w:rsidRPr="00BE335E">
        <w:rPr>
          <w:rFonts w:ascii="Times New Roman" w:hAnsi="Times New Roman"/>
          <w:sz w:val="20"/>
          <w:szCs w:val="20"/>
        </w:rPr>
        <w:t xml:space="preserve"> and in SIB. If the UE receives the early measurement configuration from </w:t>
      </w:r>
      <w:proofErr w:type="spellStart"/>
      <w:r w:rsidRPr="00BE335E">
        <w:rPr>
          <w:rFonts w:ascii="Times New Roman" w:hAnsi="Times New Roman"/>
          <w:sz w:val="20"/>
          <w:szCs w:val="20"/>
        </w:rPr>
        <w:t>RRCRelease</w:t>
      </w:r>
      <w:proofErr w:type="spellEnd"/>
      <w:r w:rsidRPr="00BE335E">
        <w:rPr>
          <w:rFonts w:ascii="Times New Roman" w:hAnsi="Times New Roman"/>
          <w:sz w:val="20"/>
          <w:szCs w:val="20"/>
        </w:rPr>
        <w:t>, this overrides the early measurement configuration provided in SIB (if any).</w:t>
      </w:r>
    </w:p>
    <w:p w:rsidR="004D3D9C" w:rsidRPr="00BE335E" w:rsidRDefault="00BE335E" w:rsidP="00BE335E">
      <w:pPr>
        <w:pStyle w:val="ListParagraph"/>
        <w:ind w:leftChars="0" w:left="720"/>
        <w:rPr>
          <w:rFonts w:ascii="Times New Roman" w:hAnsi="Times New Roman"/>
          <w:sz w:val="20"/>
          <w:szCs w:val="20"/>
        </w:rPr>
      </w:pPr>
      <w:r w:rsidRPr="00BE335E">
        <w:rPr>
          <w:rFonts w:ascii="Times New Roman" w:hAnsi="Times New Roman"/>
          <w:sz w:val="20"/>
          <w:szCs w:val="20"/>
        </w:rPr>
        <w:t>F</w:t>
      </w:r>
      <w:r w:rsidR="004D3D9C" w:rsidRPr="00BE335E">
        <w:rPr>
          <w:rFonts w:ascii="Times New Roman" w:hAnsi="Times New Roman"/>
          <w:sz w:val="20"/>
          <w:szCs w:val="20"/>
        </w:rPr>
        <w:t xml:space="preserve">FS: Whether some other measurement related configuration in SI (e.g. </w:t>
      </w:r>
      <w:proofErr w:type="spellStart"/>
      <w:r w:rsidR="004D3D9C" w:rsidRPr="00BE335E">
        <w:rPr>
          <w:rFonts w:ascii="Times New Roman" w:hAnsi="Times New Roman"/>
          <w:sz w:val="20"/>
          <w:szCs w:val="20"/>
        </w:rPr>
        <w:t>smtc</w:t>
      </w:r>
      <w:proofErr w:type="spellEnd"/>
      <w:r w:rsidR="004D3D9C" w:rsidRPr="00BE335E">
        <w:rPr>
          <w:rFonts w:ascii="Times New Roman" w:hAnsi="Times New Roman"/>
          <w:sz w:val="20"/>
          <w:szCs w:val="20"/>
        </w:rPr>
        <w:t>) outside of the early measurement configuration can still be used.</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A single early measurement configuration is provided in SI for idle and inactive</w:t>
      </w:r>
    </w:p>
    <w:p w:rsidR="004D3D9C" w:rsidRPr="00BE335E" w:rsidRDefault="004D3D9C" w:rsidP="00BE335E">
      <w:pPr>
        <w:pStyle w:val="ListParagraph"/>
        <w:ind w:leftChars="0" w:left="720"/>
        <w:rPr>
          <w:rFonts w:ascii="Times New Roman" w:hAnsi="Times New Roman"/>
          <w:sz w:val="20"/>
          <w:szCs w:val="20"/>
        </w:rPr>
      </w:pPr>
      <w:r w:rsidRPr="00BE335E">
        <w:rPr>
          <w:rFonts w:ascii="Times New Roman" w:hAnsi="Times New Roman"/>
          <w:sz w:val="20"/>
          <w:szCs w:val="20"/>
        </w:rPr>
        <w:t>FFS: Whether the early measurement configuration can be kept when the UE receives the Release (to Inactive to Idle) in response to Resume Request.</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L3 filtering is not applied to early measurement reporting</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The UE performs the idle measurement for the frequencies in configured frequency list only when the UE support CA or MR-DC between the frequency and the serving frequency.</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FFS Whether the network can provide information on support of CA/DC between frequencies to assist the UE to determine which frequencies to provide measurement for.</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BE335E">
        <w:rPr>
          <w:rFonts w:ascii="Times New Roman" w:hAnsi="Times New Roman"/>
          <w:sz w:val="20"/>
          <w:szCs w:val="20"/>
        </w:rPr>
        <w:t>euCA</w:t>
      </w:r>
      <w:proofErr w:type="spellEnd"/>
      <w:r w:rsidRPr="00BE335E">
        <w:rPr>
          <w:rFonts w:ascii="Times New Roman" w:hAnsi="Times New Roman"/>
          <w:sz w:val="20"/>
          <w:szCs w:val="20"/>
        </w:rPr>
        <w:t>)</w:t>
      </w:r>
    </w:p>
    <w:p w:rsidR="004D3D9C" w:rsidRPr="00BE335E" w:rsidRDefault="004D3D9C" w:rsidP="00AD2F96">
      <w:pPr>
        <w:pStyle w:val="ListParagraph"/>
        <w:numPr>
          <w:ilvl w:val="0"/>
          <w:numId w:val="27"/>
        </w:numPr>
        <w:ind w:leftChars="0"/>
        <w:rPr>
          <w:rFonts w:ascii="Times New Roman" w:hAnsi="Times New Roman"/>
          <w:sz w:val="20"/>
          <w:szCs w:val="20"/>
        </w:rPr>
      </w:pPr>
      <w:r w:rsidRPr="00BE335E">
        <w:rPr>
          <w:rFonts w:ascii="Times New Roman" w:hAnsi="Times New Roman"/>
          <w:sz w:val="20"/>
          <w:szCs w:val="20"/>
        </w:rPr>
        <w:t>Three email discussions to be held to progress the work on early measurement reporting:</w:t>
      </w:r>
    </w:p>
    <w:p w:rsidR="004D3D9C" w:rsidRPr="00BE335E" w:rsidRDefault="004D3D9C" w:rsidP="00AD2F96">
      <w:pPr>
        <w:pStyle w:val="ListParagraph"/>
        <w:numPr>
          <w:ilvl w:val="0"/>
          <w:numId w:val="27"/>
        </w:numPr>
        <w:ind w:leftChars="0" w:left="1440"/>
        <w:rPr>
          <w:rFonts w:ascii="Times New Roman" w:hAnsi="Times New Roman"/>
          <w:i/>
          <w:sz w:val="20"/>
          <w:szCs w:val="20"/>
        </w:rPr>
      </w:pPr>
      <w:r w:rsidRPr="00BE335E">
        <w:rPr>
          <w:rFonts w:ascii="Times New Roman" w:hAnsi="Times New Roman"/>
          <w:i/>
          <w:sz w:val="20"/>
          <w:szCs w:val="20"/>
        </w:rPr>
        <w:t>[106#</w:t>
      </w:r>
      <w:proofErr w:type="gramStart"/>
      <w:r w:rsidRPr="00BE335E">
        <w:rPr>
          <w:rFonts w:ascii="Times New Roman" w:hAnsi="Times New Roman"/>
          <w:i/>
          <w:sz w:val="20"/>
          <w:szCs w:val="20"/>
        </w:rPr>
        <w:t>35][</w:t>
      </w:r>
      <w:proofErr w:type="gramEnd"/>
      <w:r w:rsidRPr="00BE335E">
        <w:rPr>
          <w:rFonts w:ascii="Times New Roman" w:hAnsi="Times New Roman"/>
          <w:i/>
          <w:sz w:val="20"/>
          <w:szCs w:val="20"/>
        </w:rPr>
        <w:t>NR/DCCA] Validity area (Vivo)</w:t>
      </w:r>
      <w:r w:rsidRPr="00BE335E">
        <w:rPr>
          <w:rFonts w:ascii="Times New Roman" w:hAnsi="Times New Roman"/>
          <w:i/>
          <w:sz w:val="20"/>
          <w:szCs w:val="20"/>
        </w:rPr>
        <w:tab/>
      </w:r>
      <w:r w:rsidRPr="00BE335E">
        <w:rPr>
          <w:rFonts w:ascii="Times New Roman" w:hAnsi="Times New Roman"/>
          <w:i/>
          <w:sz w:val="20"/>
          <w:szCs w:val="20"/>
        </w:rPr>
        <w:tab/>
      </w:r>
    </w:p>
    <w:p w:rsidR="00BE335E"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Whether it is needed or not</w:t>
      </w:r>
    </w:p>
    <w:p w:rsidR="00BE335E"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 xml:space="preserve">What is the content of the validity </w:t>
      </w:r>
      <w:proofErr w:type="gramStart"/>
      <w:r w:rsidRPr="00BE335E">
        <w:rPr>
          <w:rFonts w:ascii="Times New Roman" w:hAnsi="Times New Roman"/>
          <w:sz w:val="20"/>
          <w:szCs w:val="20"/>
        </w:rPr>
        <w:t>area</w:t>
      </w:r>
      <w:proofErr w:type="gramEnd"/>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 xml:space="preserve">If configured, how does it affect UE idle measurement performing </w:t>
      </w:r>
      <w:proofErr w:type="spellStart"/>
      <w:r w:rsidRPr="00BE335E">
        <w:rPr>
          <w:rFonts w:ascii="Times New Roman" w:hAnsi="Times New Roman"/>
          <w:sz w:val="20"/>
          <w:szCs w:val="20"/>
        </w:rPr>
        <w:t>behaviour</w:t>
      </w:r>
      <w:proofErr w:type="spellEnd"/>
    </w:p>
    <w:p w:rsidR="004D3D9C" w:rsidRPr="00BE335E" w:rsidRDefault="004D3D9C" w:rsidP="00AD2F96">
      <w:pPr>
        <w:pStyle w:val="ListParagraph"/>
        <w:numPr>
          <w:ilvl w:val="3"/>
          <w:numId w:val="27"/>
        </w:numPr>
        <w:ind w:leftChars="0"/>
        <w:rPr>
          <w:rFonts w:ascii="Times New Roman" w:hAnsi="Times New Roman"/>
          <w:sz w:val="20"/>
          <w:szCs w:val="20"/>
        </w:rPr>
      </w:pPr>
      <w:r w:rsidRPr="00BE335E">
        <w:rPr>
          <w:rFonts w:ascii="Times New Roman" w:hAnsi="Times New Roman"/>
          <w:sz w:val="20"/>
          <w:szCs w:val="20"/>
        </w:rPr>
        <w:t>What happens if the UE reselects to a cell that is not part of the validity area (for any of the configured frequencies/cells) while measIdleDuration is running</w:t>
      </w:r>
    </w:p>
    <w:p w:rsidR="004D3D9C" w:rsidRPr="00BE335E" w:rsidRDefault="004D3D9C" w:rsidP="00AD2F96">
      <w:pPr>
        <w:pStyle w:val="ListParagraph"/>
        <w:numPr>
          <w:ilvl w:val="3"/>
          <w:numId w:val="27"/>
        </w:numPr>
        <w:ind w:leftChars="0"/>
        <w:rPr>
          <w:rFonts w:ascii="Times New Roman" w:hAnsi="Times New Roman"/>
          <w:sz w:val="20"/>
          <w:szCs w:val="20"/>
        </w:rPr>
      </w:pPr>
      <w:r w:rsidRPr="00BE335E">
        <w:rPr>
          <w:rFonts w:ascii="Times New Roman" w:hAnsi="Times New Roman"/>
          <w:sz w:val="20"/>
          <w:szCs w:val="20"/>
        </w:rPr>
        <w:t>What happens if the UE reselects back to a cell that is part of the validity area while measIdleDuration is running</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lastRenderedPageBreak/>
        <w:t>Intended outcome: Report to next meeting</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Deadline:  Thursday 2019-08-08</w:t>
      </w:r>
    </w:p>
    <w:p w:rsidR="004D3D9C" w:rsidRPr="00BE335E" w:rsidRDefault="004D3D9C" w:rsidP="00BE335E">
      <w:pPr>
        <w:ind w:left="1341"/>
        <w:rPr>
          <w:i/>
        </w:rPr>
      </w:pPr>
    </w:p>
    <w:p w:rsidR="004D3D9C" w:rsidRPr="00BE335E" w:rsidRDefault="004D3D9C" w:rsidP="00AD2F96">
      <w:pPr>
        <w:pStyle w:val="ListParagraph"/>
        <w:numPr>
          <w:ilvl w:val="0"/>
          <w:numId w:val="27"/>
        </w:numPr>
        <w:ind w:leftChars="0" w:left="1440"/>
        <w:rPr>
          <w:rFonts w:ascii="Times New Roman" w:hAnsi="Times New Roman"/>
          <w:i/>
          <w:sz w:val="20"/>
          <w:szCs w:val="20"/>
        </w:rPr>
      </w:pPr>
      <w:r w:rsidRPr="00BE335E">
        <w:rPr>
          <w:rFonts w:ascii="Times New Roman" w:hAnsi="Times New Roman"/>
          <w:i/>
          <w:sz w:val="20"/>
          <w:szCs w:val="20"/>
        </w:rPr>
        <w:t>[106#</w:t>
      </w:r>
      <w:proofErr w:type="gramStart"/>
      <w:r w:rsidRPr="00BE335E">
        <w:rPr>
          <w:rFonts w:ascii="Times New Roman" w:hAnsi="Times New Roman"/>
          <w:i/>
          <w:sz w:val="20"/>
          <w:szCs w:val="20"/>
        </w:rPr>
        <w:t>36][</w:t>
      </w:r>
      <w:proofErr w:type="gramEnd"/>
      <w:r w:rsidRPr="00BE335E">
        <w:rPr>
          <w:rFonts w:ascii="Times New Roman" w:hAnsi="Times New Roman"/>
          <w:i/>
          <w:sz w:val="20"/>
          <w:szCs w:val="20"/>
        </w:rPr>
        <w:t>NR/DCCA] Measurement and reporting configuration (Qualcomm)</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 xml:space="preserve">What SIB(s) are used for idle mode </w:t>
      </w:r>
      <w:proofErr w:type="spellStart"/>
      <w:r w:rsidRPr="00BE335E">
        <w:rPr>
          <w:rFonts w:ascii="Times New Roman" w:hAnsi="Times New Roman"/>
          <w:sz w:val="20"/>
          <w:szCs w:val="20"/>
        </w:rPr>
        <w:t>meas</w:t>
      </w:r>
      <w:proofErr w:type="spellEnd"/>
      <w:r w:rsidRPr="00BE335E">
        <w:rPr>
          <w:rFonts w:ascii="Times New Roman" w:hAnsi="Times New Roman"/>
          <w:sz w:val="20"/>
          <w:szCs w:val="20"/>
        </w:rPr>
        <w:t xml:space="preserve"> configuration</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If CSI-RS configuration is needed or not</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Whether the network can configure max number of beams and a threshold above which beams are reported</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 xml:space="preserve">Whether some other measurement related configuration in SI (e.g. </w:t>
      </w:r>
      <w:proofErr w:type="spellStart"/>
      <w:r w:rsidRPr="00BE335E">
        <w:rPr>
          <w:rFonts w:ascii="Times New Roman" w:hAnsi="Times New Roman"/>
          <w:sz w:val="20"/>
          <w:szCs w:val="20"/>
        </w:rPr>
        <w:t>smtc</w:t>
      </w:r>
      <w:proofErr w:type="spellEnd"/>
      <w:r w:rsidRPr="00BE335E">
        <w:rPr>
          <w:rFonts w:ascii="Times New Roman" w:hAnsi="Times New Roman"/>
          <w:sz w:val="20"/>
          <w:szCs w:val="20"/>
        </w:rPr>
        <w:t>) outside of the early measurement configuration can still be used.</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Whether the network can provide information on support of CA/DC between frequencies to assist the UE to determine which frequencies to provide measurement for.</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How to prevent outdated measurement reporting</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Any other scenarios where the UE removes/releases idle measurement configurations and/or results</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i/>
          <w:sz w:val="20"/>
          <w:szCs w:val="20"/>
        </w:rPr>
        <w:t>Intended outcome:</w:t>
      </w:r>
      <w:r w:rsidRPr="00BE335E">
        <w:rPr>
          <w:rFonts w:ascii="Times New Roman" w:hAnsi="Times New Roman"/>
          <w:sz w:val="20"/>
          <w:szCs w:val="20"/>
        </w:rPr>
        <w:t xml:space="preserve"> Report to next meeting</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i/>
          <w:sz w:val="20"/>
          <w:szCs w:val="20"/>
        </w:rPr>
        <w:t>Deadline:</w:t>
      </w:r>
      <w:r w:rsidRPr="00BE335E">
        <w:rPr>
          <w:rFonts w:ascii="Times New Roman" w:hAnsi="Times New Roman"/>
          <w:sz w:val="20"/>
          <w:szCs w:val="20"/>
        </w:rPr>
        <w:t xml:space="preserve">  Thursday 2019-08-08</w:t>
      </w:r>
    </w:p>
    <w:p w:rsidR="004D3D9C" w:rsidRPr="00BE335E" w:rsidRDefault="004D3D9C" w:rsidP="00BE335E">
      <w:pPr>
        <w:ind w:left="720"/>
        <w:rPr>
          <w:lang w:eastAsia="ja-JP"/>
        </w:rPr>
      </w:pPr>
    </w:p>
    <w:p w:rsidR="004D3D9C" w:rsidRPr="00BE335E" w:rsidRDefault="004D3D9C" w:rsidP="00AD2F96">
      <w:pPr>
        <w:pStyle w:val="ListParagraph"/>
        <w:numPr>
          <w:ilvl w:val="0"/>
          <w:numId w:val="27"/>
        </w:numPr>
        <w:ind w:leftChars="0" w:left="1440"/>
        <w:rPr>
          <w:rFonts w:ascii="Times New Roman" w:hAnsi="Times New Roman"/>
          <w:i/>
          <w:sz w:val="20"/>
          <w:szCs w:val="20"/>
        </w:rPr>
      </w:pPr>
      <w:r w:rsidRPr="00BE335E">
        <w:rPr>
          <w:rFonts w:ascii="Times New Roman" w:hAnsi="Times New Roman"/>
          <w:i/>
          <w:sz w:val="20"/>
          <w:szCs w:val="20"/>
        </w:rPr>
        <w:t>[106#</w:t>
      </w:r>
      <w:proofErr w:type="gramStart"/>
      <w:r w:rsidRPr="00BE335E">
        <w:rPr>
          <w:rFonts w:ascii="Times New Roman" w:hAnsi="Times New Roman"/>
          <w:i/>
          <w:sz w:val="20"/>
          <w:szCs w:val="20"/>
        </w:rPr>
        <w:t>37][</w:t>
      </w:r>
      <w:proofErr w:type="gramEnd"/>
      <w:r w:rsidRPr="00BE335E">
        <w:rPr>
          <w:rFonts w:ascii="Times New Roman" w:hAnsi="Times New Roman"/>
          <w:i/>
          <w:sz w:val="20"/>
          <w:szCs w:val="20"/>
        </w:rPr>
        <w:t xml:space="preserve">NR/DCCA] UE </w:t>
      </w:r>
      <w:proofErr w:type="spellStart"/>
      <w:r w:rsidRPr="00BE335E">
        <w:rPr>
          <w:rFonts w:ascii="Times New Roman" w:hAnsi="Times New Roman"/>
          <w:i/>
          <w:sz w:val="20"/>
          <w:szCs w:val="20"/>
        </w:rPr>
        <w:t>behaviour</w:t>
      </w:r>
      <w:proofErr w:type="spellEnd"/>
      <w:r w:rsidRPr="00BE335E">
        <w:rPr>
          <w:rFonts w:ascii="Times New Roman" w:hAnsi="Times New Roman"/>
          <w:i/>
          <w:sz w:val="20"/>
          <w:szCs w:val="20"/>
        </w:rPr>
        <w:t xml:space="preserve"> regarding idle measurement configurations and measurement results (Ericsson)</w:t>
      </w:r>
      <w:r w:rsidRPr="00BE335E">
        <w:rPr>
          <w:rFonts w:ascii="Times New Roman" w:hAnsi="Times New Roman"/>
          <w:i/>
          <w:sz w:val="20"/>
          <w:szCs w:val="20"/>
        </w:rPr>
        <w:tab/>
      </w:r>
      <w:r w:rsidRPr="00BE335E">
        <w:rPr>
          <w:rFonts w:ascii="Times New Roman" w:hAnsi="Times New Roman"/>
          <w:i/>
          <w:sz w:val="20"/>
          <w:szCs w:val="20"/>
        </w:rPr>
        <w:tab/>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 xml:space="preserve">during state transitions, inter-RAT cell re-selection, </w:t>
      </w:r>
      <w:proofErr w:type="spellStart"/>
      <w:r w:rsidRPr="00BE335E">
        <w:rPr>
          <w:rFonts w:ascii="Times New Roman" w:hAnsi="Times New Roman"/>
          <w:sz w:val="20"/>
          <w:szCs w:val="20"/>
        </w:rPr>
        <w:t>etc</w:t>
      </w:r>
      <w:proofErr w:type="spellEnd"/>
      <w:r w:rsidRPr="00BE335E">
        <w:rPr>
          <w:rFonts w:ascii="Times New Roman" w:hAnsi="Times New Roman"/>
          <w:sz w:val="20"/>
          <w:szCs w:val="20"/>
        </w:rPr>
        <w:t>, while measIdleDuration is running</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2 step resume/release</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Inter-RAT cell re-selection</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RRC rejection</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autonomous transition to IDLE mode (e.g. reception of CN paging while in INACTIVE)</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successful transition to CONNECTED mode</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transition to IDLE/INACTIVE mode</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when measIdleDuration expires or stops</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sz w:val="20"/>
          <w:szCs w:val="20"/>
        </w:rPr>
        <w:t>clarifications regarding when the UE starts/stops/suspends/resumes idle measurements</w:t>
      </w:r>
    </w:p>
    <w:p w:rsidR="004D3D9C" w:rsidRPr="00BE335E" w:rsidRDefault="004D3D9C" w:rsidP="00AD2F96">
      <w:pPr>
        <w:pStyle w:val="ListParagraph"/>
        <w:numPr>
          <w:ilvl w:val="2"/>
          <w:numId w:val="27"/>
        </w:numPr>
        <w:ind w:leftChars="0"/>
        <w:rPr>
          <w:rFonts w:ascii="Times New Roman" w:hAnsi="Times New Roman"/>
          <w:i/>
          <w:sz w:val="20"/>
          <w:szCs w:val="20"/>
        </w:rPr>
      </w:pPr>
      <w:r w:rsidRPr="00BE335E">
        <w:rPr>
          <w:rFonts w:ascii="Times New Roman" w:hAnsi="Times New Roman"/>
          <w:i/>
          <w:sz w:val="20"/>
          <w:szCs w:val="20"/>
        </w:rPr>
        <w:t>Intended outcome:</w:t>
      </w:r>
      <w:r w:rsidRPr="00BE335E">
        <w:rPr>
          <w:rFonts w:ascii="Times New Roman" w:hAnsi="Times New Roman"/>
          <w:sz w:val="20"/>
          <w:szCs w:val="20"/>
        </w:rPr>
        <w:t xml:space="preserve"> Report to next meeting</w:t>
      </w:r>
    </w:p>
    <w:p w:rsidR="004D3D9C" w:rsidRPr="00BE335E" w:rsidRDefault="004D3D9C" w:rsidP="00AD2F96">
      <w:pPr>
        <w:pStyle w:val="ListParagraph"/>
        <w:numPr>
          <w:ilvl w:val="2"/>
          <w:numId w:val="27"/>
        </w:numPr>
        <w:ind w:leftChars="0"/>
        <w:rPr>
          <w:rFonts w:ascii="Times New Roman" w:hAnsi="Times New Roman"/>
          <w:sz w:val="20"/>
          <w:szCs w:val="20"/>
        </w:rPr>
      </w:pPr>
      <w:r w:rsidRPr="00BE335E">
        <w:rPr>
          <w:rFonts w:ascii="Times New Roman" w:hAnsi="Times New Roman"/>
          <w:i/>
          <w:sz w:val="20"/>
          <w:szCs w:val="20"/>
        </w:rPr>
        <w:t xml:space="preserve">Deadline:  </w:t>
      </w:r>
      <w:r w:rsidRPr="00BE335E">
        <w:rPr>
          <w:rFonts w:ascii="Times New Roman" w:hAnsi="Times New Roman"/>
          <w:sz w:val="20"/>
          <w:szCs w:val="20"/>
        </w:rPr>
        <w:t>Thursday 2019-08-08</w:t>
      </w:r>
    </w:p>
    <w:p w:rsidR="004D3D9C" w:rsidRPr="00BE335E" w:rsidRDefault="004D3D9C" w:rsidP="009F6412"/>
    <w:p w:rsidR="004D3D9C" w:rsidRPr="00BE335E" w:rsidRDefault="004D3D9C" w:rsidP="00AD2F96">
      <w:pPr>
        <w:pStyle w:val="ListParagraph"/>
        <w:numPr>
          <w:ilvl w:val="0"/>
          <w:numId w:val="28"/>
        </w:numPr>
        <w:ind w:leftChars="0" w:left="284" w:hanging="284"/>
        <w:rPr>
          <w:rFonts w:ascii="Times New Roman" w:hAnsi="Times New Roman"/>
          <w:b/>
          <w:sz w:val="20"/>
          <w:szCs w:val="20"/>
        </w:rPr>
      </w:pPr>
      <w:r w:rsidRPr="00BE335E">
        <w:rPr>
          <w:rFonts w:ascii="Times New Roman" w:hAnsi="Times New Roman"/>
          <w:b/>
          <w:sz w:val="20"/>
          <w:szCs w:val="20"/>
        </w:rPr>
        <w:t xml:space="preserve">Efficient and low latency configuration </w:t>
      </w:r>
      <w:r w:rsidR="00BE335E" w:rsidRPr="00BE335E">
        <w:rPr>
          <w:rFonts w:ascii="Times New Roman" w:hAnsi="Times New Roman"/>
          <w:b/>
          <w:sz w:val="20"/>
          <w:szCs w:val="20"/>
        </w:rPr>
        <w:t>signaling</w:t>
      </w:r>
      <w:r w:rsidRPr="00BE335E">
        <w:rPr>
          <w:rFonts w:ascii="Times New Roman" w:hAnsi="Times New Roman"/>
          <w:b/>
          <w:sz w:val="20"/>
          <w:szCs w:val="20"/>
        </w:rPr>
        <w:t>:</w:t>
      </w:r>
    </w:p>
    <w:p w:rsidR="004D3D9C" w:rsidRPr="00BE335E" w:rsidRDefault="004D3D9C" w:rsidP="00BE335E">
      <w:pPr>
        <w:ind w:firstLine="360"/>
        <w:rPr>
          <w:b/>
          <w:lang w:eastAsia="ja-JP"/>
        </w:rPr>
      </w:pPr>
      <w:r w:rsidRPr="00BE335E">
        <w:rPr>
          <w:b/>
          <w:highlight w:val="green"/>
          <w:lang w:eastAsia="ja-JP"/>
        </w:rPr>
        <w:t>Agreements:</w:t>
      </w:r>
    </w:p>
    <w:p w:rsidR="004D3D9C" w:rsidRPr="00BE335E" w:rsidRDefault="004D3D9C" w:rsidP="00AD2F96">
      <w:pPr>
        <w:pStyle w:val="ListParagraph"/>
        <w:numPr>
          <w:ilvl w:val="0"/>
          <w:numId w:val="28"/>
        </w:numPr>
        <w:ind w:leftChars="0"/>
        <w:rPr>
          <w:rFonts w:ascii="Times New Roman" w:hAnsi="Times New Roman"/>
          <w:sz w:val="20"/>
          <w:szCs w:val="20"/>
        </w:rPr>
      </w:pPr>
      <w:r w:rsidRPr="00BE335E">
        <w:rPr>
          <w:rFonts w:ascii="Times New Roman" w:hAnsi="Times New Roman"/>
          <w:sz w:val="20"/>
          <w:szCs w:val="20"/>
        </w:rPr>
        <w:t xml:space="preserve">SCell dormant state like LTE </w:t>
      </w:r>
      <w:proofErr w:type="spellStart"/>
      <w:r w:rsidRPr="00BE335E">
        <w:rPr>
          <w:rFonts w:ascii="Times New Roman" w:hAnsi="Times New Roman"/>
          <w:sz w:val="20"/>
          <w:szCs w:val="20"/>
        </w:rPr>
        <w:t>euCA</w:t>
      </w:r>
      <w:proofErr w:type="spellEnd"/>
      <w:r w:rsidRPr="00BE335E">
        <w:rPr>
          <w:rFonts w:ascii="Times New Roman" w:hAnsi="Times New Roman"/>
          <w:sz w:val="20"/>
          <w:szCs w:val="20"/>
        </w:rPr>
        <w:t xml:space="preserve"> will not be introduced in NR. </w:t>
      </w:r>
    </w:p>
    <w:p w:rsidR="004D3D9C" w:rsidRPr="00BE335E" w:rsidRDefault="004D3D9C" w:rsidP="00AD2F96">
      <w:pPr>
        <w:pStyle w:val="ListParagraph"/>
        <w:numPr>
          <w:ilvl w:val="0"/>
          <w:numId w:val="28"/>
        </w:numPr>
        <w:ind w:leftChars="0"/>
        <w:rPr>
          <w:rFonts w:ascii="Times New Roman" w:hAnsi="Times New Roman"/>
          <w:sz w:val="20"/>
          <w:szCs w:val="20"/>
        </w:rPr>
      </w:pPr>
      <w:r w:rsidRPr="00BE335E">
        <w:rPr>
          <w:rFonts w:ascii="Times New Roman" w:hAnsi="Times New Roman"/>
          <w:sz w:val="20"/>
          <w:szCs w:val="20"/>
        </w:rPr>
        <w:t xml:space="preserve">‘dormancy’ </w:t>
      </w:r>
      <w:proofErr w:type="spellStart"/>
      <w:r w:rsidRPr="00BE335E">
        <w:rPr>
          <w:rFonts w:ascii="Times New Roman" w:hAnsi="Times New Roman"/>
          <w:sz w:val="20"/>
          <w:szCs w:val="20"/>
        </w:rPr>
        <w:t>behaviour</w:t>
      </w:r>
      <w:proofErr w:type="spellEnd"/>
      <w:r w:rsidRPr="00BE335E">
        <w:rPr>
          <w:rFonts w:ascii="Times New Roman" w:hAnsi="Times New Roman"/>
          <w:sz w:val="20"/>
          <w:szCs w:val="20"/>
        </w:rPr>
        <w:t xml:space="preserve"> will be studied as a solution for fast return to SCell </w:t>
      </w:r>
      <w:proofErr w:type="spellStart"/>
      <w:r w:rsidRPr="00BE335E">
        <w:rPr>
          <w:rFonts w:ascii="Times New Roman" w:hAnsi="Times New Roman"/>
          <w:sz w:val="20"/>
          <w:szCs w:val="20"/>
        </w:rPr>
        <w:t>utilisation</w:t>
      </w:r>
      <w:proofErr w:type="spellEnd"/>
      <w:r w:rsidRPr="00BE335E">
        <w:rPr>
          <w:rFonts w:ascii="Times New Roman" w:hAnsi="Times New Roman"/>
          <w:sz w:val="20"/>
          <w:szCs w:val="20"/>
        </w:rPr>
        <w:t xml:space="preserve"> for data transfer. The 'dormancy' </w:t>
      </w:r>
      <w:proofErr w:type="spellStart"/>
      <w:r w:rsidRPr="00BE335E">
        <w:rPr>
          <w:rFonts w:ascii="Times New Roman" w:hAnsi="Times New Roman"/>
          <w:sz w:val="20"/>
          <w:szCs w:val="20"/>
        </w:rPr>
        <w:t>behaviour</w:t>
      </w:r>
      <w:proofErr w:type="spellEnd"/>
      <w:r w:rsidRPr="00BE335E">
        <w:rPr>
          <w:rFonts w:ascii="Times New Roman" w:hAnsi="Times New Roman"/>
          <w:sz w:val="20"/>
          <w:szCs w:val="20"/>
        </w:rPr>
        <w:t xml:space="preserve"> implies that the UE stops monitoring PDCCH but continues other activities such as CSI measurements, AGC and beam management. RAN1/4 input required on feasibility and benefit.</w:t>
      </w:r>
    </w:p>
    <w:p w:rsidR="004D3D9C" w:rsidRPr="00BE335E" w:rsidRDefault="004D3D9C" w:rsidP="00AD2F96">
      <w:pPr>
        <w:pStyle w:val="ListParagraph"/>
        <w:numPr>
          <w:ilvl w:val="0"/>
          <w:numId w:val="28"/>
        </w:numPr>
        <w:ind w:leftChars="0"/>
        <w:rPr>
          <w:rFonts w:ascii="Times New Roman" w:hAnsi="Times New Roman"/>
          <w:sz w:val="20"/>
          <w:szCs w:val="20"/>
        </w:rPr>
      </w:pPr>
      <w:r w:rsidRPr="00BE335E">
        <w:rPr>
          <w:rFonts w:ascii="Times New Roman" w:hAnsi="Times New Roman"/>
          <w:sz w:val="20"/>
          <w:szCs w:val="20"/>
        </w:rPr>
        <w:t>Temporary RS resources at SCell activation will be studied as a solution for fast SCell activation. RAN1/4 input required on feasibility and benefit.</w:t>
      </w:r>
    </w:p>
    <w:p w:rsidR="004D3D9C" w:rsidRPr="00BE335E" w:rsidRDefault="004D3D9C" w:rsidP="00AD2F96">
      <w:pPr>
        <w:pStyle w:val="ListParagraph"/>
        <w:numPr>
          <w:ilvl w:val="0"/>
          <w:numId w:val="28"/>
        </w:numPr>
        <w:ind w:leftChars="0"/>
        <w:rPr>
          <w:rFonts w:ascii="Times New Roman" w:hAnsi="Times New Roman"/>
          <w:sz w:val="20"/>
          <w:szCs w:val="20"/>
        </w:rPr>
      </w:pPr>
      <w:r w:rsidRPr="00BE335E">
        <w:rPr>
          <w:rFonts w:ascii="Times New Roman" w:hAnsi="Times New Roman"/>
          <w:sz w:val="20"/>
          <w:szCs w:val="20"/>
        </w:rPr>
        <w:t xml:space="preserve">Sent </w:t>
      </w:r>
      <w:proofErr w:type="gramStart"/>
      <w:r w:rsidRPr="00BE335E">
        <w:rPr>
          <w:rFonts w:ascii="Times New Roman" w:hAnsi="Times New Roman"/>
          <w:sz w:val="20"/>
          <w:szCs w:val="20"/>
        </w:rPr>
        <w:t>an</w:t>
      </w:r>
      <w:proofErr w:type="gramEnd"/>
      <w:r w:rsidRPr="00BE335E">
        <w:rPr>
          <w:rFonts w:ascii="Times New Roman" w:hAnsi="Times New Roman"/>
          <w:sz w:val="20"/>
          <w:szCs w:val="20"/>
        </w:rPr>
        <w:t xml:space="preserve"> LS to RAN1/4 to request input for the dormancy </w:t>
      </w:r>
      <w:proofErr w:type="spellStart"/>
      <w:r w:rsidRPr="00BE335E">
        <w:rPr>
          <w:rFonts w:ascii="Times New Roman" w:hAnsi="Times New Roman"/>
          <w:sz w:val="20"/>
          <w:szCs w:val="20"/>
        </w:rPr>
        <w:t>behaviour</w:t>
      </w:r>
      <w:proofErr w:type="spellEnd"/>
      <w:r w:rsidRPr="00BE335E">
        <w:rPr>
          <w:rFonts w:ascii="Times New Roman" w:hAnsi="Times New Roman"/>
          <w:sz w:val="20"/>
          <w:szCs w:val="20"/>
        </w:rPr>
        <w:t xml:space="preserve"> and the denser RS approach (R2-1908483)</w:t>
      </w:r>
    </w:p>
    <w:p w:rsidR="004D3D9C" w:rsidRPr="00BE335E" w:rsidRDefault="004D3D9C" w:rsidP="00AD2F96">
      <w:pPr>
        <w:pStyle w:val="ListParagraph"/>
        <w:numPr>
          <w:ilvl w:val="0"/>
          <w:numId w:val="28"/>
        </w:numPr>
        <w:ind w:leftChars="0"/>
        <w:rPr>
          <w:rFonts w:ascii="Times New Roman" w:hAnsi="Times New Roman"/>
          <w:sz w:val="20"/>
          <w:szCs w:val="20"/>
        </w:rPr>
      </w:pPr>
      <w:r w:rsidRPr="00BE335E">
        <w:rPr>
          <w:rFonts w:ascii="Times New Roman" w:hAnsi="Times New Roman"/>
          <w:sz w:val="20"/>
          <w:szCs w:val="20"/>
        </w:rPr>
        <w:t>An email discussion to be held to progress the work on SCG and MCG SCell configuration:</w:t>
      </w:r>
    </w:p>
    <w:p w:rsidR="004D3D9C" w:rsidRPr="00BE335E" w:rsidRDefault="004D3D9C" w:rsidP="00AD2F96">
      <w:pPr>
        <w:pStyle w:val="ListParagraph"/>
        <w:numPr>
          <w:ilvl w:val="1"/>
          <w:numId w:val="28"/>
        </w:numPr>
        <w:ind w:leftChars="0"/>
        <w:rPr>
          <w:rFonts w:ascii="Times New Roman" w:hAnsi="Times New Roman"/>
          <w:i/>
          <w:sz w:val="20"/>
          <w:szCs w:val="20"/>
        </w:rPr>
      </w:pPr>
      <w:r w:rsidRPr="00BE335E">
        <w:rPr>
          <w:rFonts w:ascii="Times New Roman" w:hAnsi="Times New Roman"/>
          <w:i/>
          <w:sz w:val="20"/>
          <w:szCs w:val="20"/>
        </w:rPr>
        <w:t>[106#</w:t>
      </w:r>
      <w:proofErr w:type="gramStart"/>
      <w:r w:rsidRPr="00BE335E">
        <w:rPr>
          <w:rFonts w:ascii="Times New Roman" w:hAnsi="Times New Roman"/>
          <w:i/>
          <w:sz w:val="20"/>
          <w:szCs w:val="20"/>
        </w:rPr>
        <w:t>38][</w:t>
      </w:r>
      <w:proofErr w:type="gramEnd"/>
      <w:r w:rsidRPr="00BE335E">
        <w:rPr>
          <w:rFonts w:ascii="Times New Roman" w:hAnsi="Times New Roman"/>
          <w:i/>
          <w:sz w:val="20"/>
          <w:szCs w:val="20"/>
        </w:rPr>
        <w:t>NR/DCCA] SCG and MCG SCell Configuration with RRC Resume (Ericsson)</w:t>
      </w:r>
    </w:p>
    <w:p w:rsidR="004D3D9C" w:rsidRPr="00BE335E" w:rsidRDefault="004D3D9C" w:rsidP="00AD2F96">
      <w:pPr>
        <w:pStyle w:val="ListParagraph"/>
        <w:numPr>
          <w:ilvl w:val="2"/>
          <w:numId w:val="28"/>
        </w:numPr>
        <w:ind w:leftChars="0"/>
        <w:rPr>
          <w:rFonts w:ascii="Times New Roman" w:hAnsi="Times New Roman"/>
          <w:sz w:val="20"/>
          <w:szCs w:val="20"/>
        </w:rPr>
      </w:pPr>
      <w:r w:rsidRPr="00BE335E">
        <w:rPr>
          <w:rFonts w:ascii="Times New Roman" w:hAnsi="Times New Roman"/>
          <w:sz w:val="20"/>
          <w:szCs w:val="20"/>
        </w:rPr>
        <w:t>Progress the discussion of maintaining SCG and MCG SCell Configuration in RRC Resume and providing an SCG and MCG SCell configuration in RRC Resume for both LTE and NR. The discussion should aim to understand potential benefits.</w:t>
      </w:r>
    </w:p>
    <w:p w:rsidR="004D3D9C" w:rsidRPr="00BE335E" w:rsidRDefault="004D3D9C" w:rsidP="00AD2F96">
      <w:pPr>
        <w:pStyle w:val="ListParagraph"/>
        <w:numPr>
          <w:ilvl w:val="2"/>
          <w:numId w:val="28"/>
        </w:numPr>
        <w:ind w:leftChars="0"/>
        <w:rPr>
          <w:rFonts w:ascii="Times New Roman" w:hAnsi="Times New Roman"/>
          <w:sz w:val="20"/>
          <w:szCs w:val="20"/>
        </w:rPr>
      </w:pPr>
      <w:r w:rsidRPr="00BE335E">
        <w:rPr>
          <w:rFonts w:ascii="Times New Roman" w:hAnsi="Times New Roman"/>
          <w:i/>
          <w:sz w:val="20"/>
          <w:szCs w:val="20"/>
        </w:rPr>
        <w:t>Intended outcome:</w:t>
      </w:r>
      <w:r w:rsidRPr="00BE335E">
        <w:rPr>
          <w:rFonts w:ascii="Times New Roman" w:hAnsi="Times New Roman"/>
          <w:sz w:val="20"/>
          <w:szCs w:val="20"/>
        </w:rPr>
        <w:t xml:space="preserve"> Report to next meeting</w:t>
      </w:r>
    </w:p>
    <w:p w:rsidR="004D3D9C" w:rsidRPr="00BE335E" w:rsidRDefault="004D3D9C" w:rsidP="00AD2F96">
      <w:pPr>
        <w:pStyle w:val="ListParagraph"/>
        <w:numPr>
          <w:ilvl w:val="2"/>
          <w:numId w:val="28"/>
        </w:numPr>
        <w:ind w:leftChars="0"/>
        <w:rPr>
          <w:rFonts w:ascii="Times New Roman" w:hAnsi="Times New Roman"/>
          <w:sz w:val="20"/>
          <w:szCs w:val="20"/>
        </w:rPr>
      </w:pPr>
      <w:r w:rsidRPr="00BE335E">
        <w:rPr>
          <w:rFonts w:ascii="Times New Roman" w:hAnsi="Times New Roman"/>
          <w:i/>
          <w:sz w:val="20"/>
          <w:szCs w:val="20"/>
        </w:rPr>
        <w:t>Deadline:</w:t>
      </w:r>
      <w:r w:rsidRPr="00BE335E">
        <w:rPr>
          <w:rFonts w:ascii="Times New Roman" w:hAnsi="Times New Roman"/>
          <w:sz w:val="20"/>
          <w:szCs w:val="20"/>
        </w:rPr>
        <w:t xml:space="preserve">  Thursday 2019-08-08</w:t>
      </w:r>
    </w:p>
    <w:p w:rsidR="004D3D9C" w:rsidRPr="00B35EF8" w:rsidRDefault="004D3D9C" w:rsidP="009F6412">
      <w:pPr>
        <w:rPr>
          <w:lang w:val="en-US"/>
        </w:rPr>
      </w:pPr>
    </w:p>
    <w:p w:rsidR="004D3D9C" w:rsidRPr="00BE335E" w:rsidRDefault="004D3D9C" w:rsidP="00AD2F96">
      <w:pPr>
        <w:pStyle w:val="ListParagraph"/>
        <w:numPr>
          <w:ilvl w:val="0"/>
          <w:numId w:val="29"/>
        </w:numPr>
        <w:ind w:leftChars="0" w:left="284"/>
        <w:rPr>
          <w:rFonts w:ascii="Times New Roman" w:hAnsi="Times New Roman"/>
          <w:b/>
          <w:sz w:val="20"/>
          <w:szCs w:val="20"/>
        </w:rPr>
      </w:pPr>
      <w:r w:rsidRPr="00BE335E">
        <w:rPr>
          <w:rFonts w:ascii="Times New Roman" w:hAnsi="Times New Roman"/>
          <w:b/>
          <w:sz w:val="20"/>
          <w:szCs w:val="20"/>
        </w:rPr>
        <w:t>Fast MCG link Recovery:</w:t>
      </w:r>
    </w:p>
    <w:p w:rsidR="004D3D9C" w:rsidRPr="00BE335E" w:rsidRDefault="004D3D9C" w:rsidP="00BE335E">
      <w:pPr>
        <w:ind w:firstLine="360"/>
        <w:rPr>
          <w:b/>
          <w:lang w:eastAsia="ja-JP"/>
        </w:rPr>
      </w:pPr>
      <w:r w:rsidRPr="00BE335E">
        <w:rPr>
          <w:b/>
          <w:highlight w:val="green"/>
          <w:lang w:eastAsia="ja-JP"/>
        </w:rPr>
        <w:t>Agreements:</w:t>
      </w:r>
    </w:p>
    <w:p w:rsidR="004D3D9C" w:rsidRPr="00BE335E" w:rsidRDefault="004D3D9C" w:rsidP="00AD2F96">
      <w:pPr>
        <w:pStyle w:val="ListParagraph"/>
        <w:numPr>
          <w:ilvl w:val="0"/>
          <w:numId w:val="29"/>
        </w:numPr>
        <w:ind w:leftChars="0"/>
        <w:rPr>
          <w:rFonts w:ascii="Times New Roman" w:hAnsi="Times New Roman"/>
          <w:sz w:val="20"/>
          <w:szCs w:val="20"/>
        </w:rPr>
      </w:pPr>
      <w:r w:rsidRPr="00BE335E">
        <w:rPr>
          <w:rFonts w:ascii="Times New Roman" w:hAnsi="Times New Roman"/>
          <w:sz w:val="20"/>
          <w:szCs w:val="20"/>
        </w:rPr>
        <w:t>Fast MCG recovery is not supported in case (intra and inter-RAT) handover failure</w:t>
      </w:r>
    </w:p>
    <w:p w:rsidR="004D3D9C" w:rsidRPr="00BE335E" w:rsidRDefault="004D3D9C" w:rsidP="00AD2F96">
      <w:pPr>
        <w:pStyle w:val="ListParagraph"/>
        <w:numPr>
          <w:ilvl w:val="0"/>
          <w:numId w:val="29"/>
        </w:numPr>
        <w:ind w:leftChars="0"/>
        <w:rPr>
          <w:rFonts w:ascii="Times New Roman" w:hAnsi="Times New Roman"/>
          <w:sz w:val="20"/>
          <w:szCs w:val="20"/>
        </w:rPr>
      </w:pPr>
      <w:r w:rsidRPr="00BE335E">
        <w:rPr>
          <w:rFonts w:ascii="Times New Roman" w:hAnsi="Times New Roman"/>
          <w:sz w:val="20"/>
          <w:szCs w:val="20"/>
        </w:rPr>
        <w:t>Fast MCG recovery is not supported in case of integrity check failure</w:t>
      </w:r>
    </w:p>
    <w:p w:rsidR="004D3D9C" w:rsidRPr="00BE335E" w:rsidRDefault="004D3D9C" w:rsidP="00AD2F96">
      <w:pPr>
        <w:pStyle w:val="ListParagraph"/>
        <w:numPr>
          <w:ilvl w:val="0"/>
          <w:numId w:val="29"/>
        </w:numPr>
        <w:ind w:leftChars="0"/>
        <w:rPr>
          <w:rFonts w:ascii="Times New Roman" w:hAnsi="Times New Roman"/>
          <w:sz w:val="20"/>
          <w:szCs w:val="20"/>
        </w:rPr>
      </w:pPr>
      <w:r w:rsidRPr="00BE335E">
        <w:rPr>
          <w:rFonts w:ascii="Times New Roman" w:hAnsi="Times New Roman"/>
          <w:sz w:val="20"/>
          <w:szCs w:val="20"/>
        </w:rPr>
        <w:t>Fast MCG recovery is not supported in case of RRC connection reconfiguration failure</w:t>
      </w:r>
    </w:p>
    <w:p w:rsidR="004D3D9C" w:rsidRPr="00BE335E" w:rsidRDefault="004D3D9C" w:rsidP="00AD2F96">
      <w:pPr>
        <w:pStyle w:val="ListParagraph"/>
        <w:numPr>
          <w:ilvl w:val="0"/>
          <w:numId w:val="29"/>
        </w:numPr>
        <w:ind w:leftChars="0"/>
        <w:rPr>
          <w:rFonts w:ascii="Times New Roman" w:hAnsi="Times New Roman"/>
          <w:sz w:val="20"/>
          <w:szCs w:val="20"/>
        </w:rPr>
      </w:pPr>
      <w:r w:rsidRPr="00BE335E">
        <w:rPr>
          <w:rFonts w:ascii="Times New Roman" w:hAnsi="Times New Roman"/>
          <w:sz w:val="20"/>
          <w:szCs w:val="20"/>
        </w:rPr>
        <w:t>FFS Whether a guard timer is needed for the MCG failure indication message</w:t>
      </w:r>
    </w:p>
    <w:p w:rsidR="004D3D9C" w:rsidRPr="00BE335E" w:rsidRDefault="004D3D9C" w:rsidP="00AD2F96">
      <w:pPr>
        <w:pStyle w:val="ListParagraph"/>
        <w:numPr>
          <w:ilvl w:val="0"/>
          <w:numId w:val="29"/>
        </w:numPr>
        <w:ind w:leftChars="0"/>
        <w:rPr>
          <w:rFonts w:ascii="Times New Roman" w:hAnsi="Times New Roman"/>
          <w:sz w:val="20"/>
          <w:szCs w:val="20"/>
        </w:rPr>
      </w:pPr>
      <w:r w:rsidRPr="00BE335E">
        <w:rPr>
          <w:rFonts w:ascii="Times New Roman" w:hAnsi="Times New Roman"/>
          <w:sz w:val="20"/>
          <w:szCs w:val="20"/>
        </w:rPr>
        <w:t>Once the MCG failure indication is triggered, the UE shall:</w:t>
      </w:r>
    </w:p>
    <w:p w:rsidR="004D3D9C" w:rsidRPr="00BE335E" w:rsidRDefault="004D3D9C" w:rsidP="00AD2F96">
      <w:pPr>
        <w:pStyle w:val="ListParagraph"/>
        <w:numPr>
          <w:ilvl w:val="1"/>
          <w:numId w:val="29"/>
        </w:numPr>
        <w:ind w:leftChars="0"/>
        <w:rPr>
          <w:rFonts w:ascii="Times New Roman" w:hAnsi="Times New Roman"/>
          <w:sz w:val="20"/>
          <w:szCs w:val="20"/>
        </w:rPr>
      </w:pPr>
      <w:r w:rsidRPr="00BE335E">
        <w:rPr>
          <w:rFonts w:ascii="Times New Roman" w:hAnsi="Times New Roman"/>
          <w:sz w:val="20"/>
          <w:szCs w:val="20"/>
        </w:rPr>
        <w:t>transmit the MCG failure indication;</w:t>
      </w:r>
    </w:p>
    <w:p w:rsidR="004D3D9C" w:rsidRPr="00BE335E" w:rsidRDefault="004D3D9C" w:rsidP="00AD2F96">
      <w:pPr>
        <w:pStyle w:val="ListParagraph"/>
        <w:numPr>
          <w:ilvl w:val="1"/>
          <w:numId w:val="29"/>
        </w:numPr>
        <w:ind w:leftChars="0"/>
        <w:rPr>
          <w:rFonts w:ascii="Times New Roman" w:hAnsi="Times New Roman"/>
          <w:sz w:val="20"/>
          <w:szCs w:val="20"/>
        </w:rPr>
      </w:pPr>
      <w:r w:rsidRPr="00BE335E">
        <w:rPr>
          <w:rFonts w:ascii="Times New Roman" w:hAnsi="Times New Roman"/>
          <w:sz w:val="20"/>
          <w:szCs w:val="20"/>
        </w:rPr>
        <w:t>suspend MCG transmission for all SRBs and DRBs;</w:t>
      </w:r>
    </w:p>
    <w:p w:rsidR="004D3D9C" w:rsidRPr="00BE335E" w:rsidRDefault="004D3D9C" w:rsidP="00AD2F96">
      <w:pPr>
        <w:pStyle w:val="ListParagraph"/>
        <w:numPr>
          <w:ilvl w:val="1"/>
          <w:numId w:val="29"/>
        </w:numPr>
        <w:ind w:leftChars="0"/>
        <w:rPr>
          <w:rFonts w:ascii="Times New Roman" w:hAnsi="Times New Roman"/>
          <w:sz w:val="20"/>
          <w:szCs w:val="20"/>
        </w:rPr>
      </w:pPr>
      <w:r w:rsidRPr="00BE335E">
        <w:rPr>
          <w:rFonts w:ascii="Times New Roman" w:hAnsi="Times New Roman"/>
          <w:sz w:val="20"/>
          <w:szCs w:val="20"/>
        </w:rPr>
        <w:t>reset MCG-MAC;</w:t>
      </w:r>
    </w:p>
    <w:p w:rsidR="004D3D9C" w:rsidRPr="00BE335E" w:rsidRDefault="004D3D9C" w:rsidP="00AD2F96">
      <w:pPr>
        <w:pStyle w:val="ListParagraph"/>
        <w:numPr>
          <w:ilvl w:val="1"/>
          <w:numId w:val="29"/>
        </w:numPr>
        <w:ind w:leftChars="0"/>
        <w:rPr>
          <w:rFonts w:ascii="Times New Roman" w:hAnsi="Times New Roman"/>
          <w:sz w:val="20"/>
          <w:szCs w:val="20"/>
        </w:rPr>
      </w:pPr>
      <w:r w:rsidRPr="00BE335E">
        <w:rPr>
          <w:rFonts w:ascii="Times New Roman" w:hAnsi="Times New Roman"/>
          <w:sz w:val="20"/>
          <w:szCs w:val="20"/>
        </w:rPr>
        <w:t xml:space="preserve">maintain the current measurement configurations from both the MN and the SN, and continue measurements </w:t>
      </w:r>
      <w:r w:rsidRPr="00BE335E">
        <w:rPr>
          <w:rFonts w:ascii="Times New Roman" w:hAnsi="Times New Roman"/>
          <w:sz w:val="20"/>
          <w:szCs w:val="20"/>
        </w:rPr>
        <w:lastRenderedPageBreak/>
        <w:t>based on configuration from the MN and the SN if possible.</w:t>
      </w:r>
    </w:p>
    <w:p w:rsidR="004D3D9C" w:rsidRPr="00BE335E" w:rsidRDefault="004D3D9C" w:rsidP="00BE335E">
      <w:pPr>
        <w:pStyle w:val="ListParagraph"/>
        <w:ind w:leftChars="0" w:left="720" w:firstLine="360"/>
        <w:rPr>
          <w:rFonts w:ascii="Times New Roman" w:hAnsi="Times New Roman"/>
          <w:sz w:val="20"/>
          <w:szCs w:val="20"/>
        </w:rPr>
      </w:pPr>
      <w:r w:rsidRPr="00BE335E">
        <w:rPr>
          <w:rFonts w:ascii="Times New Roman" w:hAnsi="Times New Roman"/>
          <w:sz w:val="20"/>
          <w:szCs w:val="20"/>
        </w:rPr>
        <w:t xml:space="preserve">FFS whether switch the </w:t>
      </w:r>
      <w:proofErr w:type="spellStart"/>
      <w:r w:rsidRPr="00BE335E">
        <w:rPr>
          <w:rFonts w:ascii="Times New Roman" w:hAnsi="Times New Roman"/>
          <w:sz w:val="20"/>
          <w:szCs w:val="20"/>
        </w:rPr>
        <w:t>primaryPath</w:t>
      </w:r>
      <w:proofErr w:type="spellEnd"/>
      <w:r w:rsidRPr="00BE335E">
        <w:rPr>
          <w:rFonts w:ascii="Times New Roman" w:hAnsi="Times New Roman"/>
          <w:sz w:val="20"/>
          <w:szCs w:val="20"/>
        </w:rPr>
        <w:t xml:space="preserve"> to SCG is needed</w:t>
      </w:r>
    </w:p>
    <w:p w:rsidR="004D3D9C" w:rsidRPr="00BE335E" w:rsidRDefault="004D3D9C" w:rsidP="00AD2F96">
      <w:pPr>
        <w:pStyle w:val="ListParagraph"/>
        <w:numPr>
          <w:ilvl w:val="0"/>
          <w:numId w:val="29"/>
        </w:numPr>
        <w:ind w:leftChars="0"/>
        <w:rPr>
          <w:rFonts w:ascii="Times New Roman" w:hAnsi="Times New Roman"/>
          <w:sz w:val="20"/>
          <w:szCs w:val="20"/>
        </w:rPr>
      </w:pPr>
      <w:r w:rsidRPr="00BE335E">
        <w:rPr>
          <w:rFonts w:ascii="Times New Roman" w:hAnsi="Times New Roman"/>
          <w:sz w:val="20"/>
          <w:szCs w:val="20"/>
        </w:rPr>
        <w:t xml:space="preserve">If SCG failure is detected while MCG is </w:t>
      </w:r>
      <w:proofErr w:type="gramStart"/>
      <w:r w:rsidRPr="00BE335E">
        <w:rPr>
          <w:rFonts w:ascii="Times New Roman" w:hAnsi="Times New Roman"/>
          <w:sz w:val="20"/>
          <w:szCs w:val="20"/>
        </w:rPr>
        <w:t>suspended</w:t>
      </w:r>
      <w:proofErr w:type="gramEnd"/>
      <w:r w:rsidRPr="00BE335E">
        <w:rPr>
          <w:rFonts w:ascii="Times New Roman" w:hAnsi="Times New Roman"/>
          <w:sz w:val="20"/>
          <w:szCs w:val="20"/>
        </w:rPr>
        <w:t xml:space="preserve"> then initiate RRC re-establishment procedure </w:t>
      </w:r>
    </w:p>
    <w:p w:rsidR="004D3D9C" w:rsidRPr="00BE335E" w:rsidRDefault="004D3D9C" w:rsidP="00AD2F96">
      <w:pPr>
        <w:pStyle w:val="ListParagraph"/>
        <w:numPr>
          <w:ilvl w:val="0"/>
          <w:numId w:val="29"/>
        </w:numPr>
        <w:ind w:leftChars="0"/>
        <w:rPr>
          <w:rFonts w:ascii="Times New Roman" w:hAnsi="Times New Roman"/>
          <w:sz w:val="20"/>
          <w:szCs w:val="20"/>
        </w:rPr>
      </w:pPr>
      <w:r w:rsidRPr="00BE335E">
        <w:rPr>
          <w:rFonts w:ascii="Times New Roman" w:hAnsi="Times New Roman"/>
          <w:sz w:val="20"/>
          <w:szCs w:val="20"/>
        </w:rPr>
        <w:t>Upon receiving the MCG failure indication, the MN sends reconfiguration with sync or RRC Release to the UE via SRB1.</w:t>
      </w:r>
    </w:p>
    <w:p w:rsidR="004D3D9C" w:rsidRPr="00BE335E" w:rsidRDefault="004D3D9C" w:rsidP="00AD2F96">
      <w:pPr>
        <w:pStyle w:val="ListParagraph"/>
        <w:numPr>
          <w:ilvl w:val="0"/>
          <w:numId w:val="29"/>
        </w:numPr>
        <w:ind w:leftChars="0"/>
        <w:rPr>
          <w:rFonts w:ascii="Times New Roman" w:hAnsi="Times New Roman"/>
          <w:sz w:val="20"/>
          <w:szCs w:val="20"/>
        </w:rPr>
      </w:pPr>
      <w:r w:rsidRPr="00BE335E">
        <w:rPr>
          <w:rFonts w:ascii="Times New Roman" w:hAnsi="Times New Roman"/>
          <w:sz w:val="20"/>
          <w:szCs w:val="20"/>
        </w:rPr>
        <w:t xml:space="preserve">Upon reception of </w:t>
      </w:r>
      <w:proofErr w:type="spellStart"/>
      <w:r w:rsidRPr="00BE335E">
        <w:rPr>
          <w:rFonts w:ascii="Times New Roman" w:hAnsi="Times New Roman"/>
          <w:sz w:val="20"/>
          <w:szCs w:val="20"/>
        </w:rPr>
        <w:t>reconfig</w:t>
      </w:r>
      <w:proofErr w:type="spellEnd"/>
      <w:r w:rsidRPr="00BE335E">
        <w:rPr>
          <w:rFonts w:ascii="Times New Roman" w:hAnsi="Times New Roman"/>
          <w:sz w:val="20"/>
          <w:szCs w:val="20"/>
        </w:rPr>
        <w:t xml:space="preserve"> with sync the UE resumes MCG transmission if suspended</w:t>
      </w:r>
    </w:p>
    <w:p w:rsidR="004D3D9C" w:rsidRPr="00B35EF8" w:rsidRDefault="004D3D9C" w:rsidP="009F6412"/>
    <w:p w:rsidR="009470D7" w:rsidRPr="00B35EF8" w:rsidRDefault="009470D7" w:rsidP="0015248F">
      <w:pPr>
        <w:outlineLvl w:val="4"/>
        <w:rPr>
          <w:b/>
          <w:u w:val="single"/>
          <w:lang w:eastAsia="ja-JP"/>
        </w:rPr>
      </w:pPr>
      <w:r w:rsidRPr="0015248F">
        <w:rPr>
          <w:b/>
          <w:u w:val="single"/>
          <w:lang w:eastAsia="ja-JP"/>
        </w:rPr>
        <w:t>RAN2#107 (August 2019):</w:t>
      </w:r>
    </w:p>
    <w:p w:rsidR="00C96ABE" w:rsidRPr="00AB6250" w:rsidRDefault="00C96ABE" w:rsidP="00AD2F96">
      <w:pPr>
        <w:pStyle w:val="ListParagraph"/>
        <w:numPr>
          <w:ilvl w:val="0"/>
          <w:numId w:val="30"/>
        </w:numPr>
        <w:ind w:leftChars="0" w:left="426" w:hanging="426"/>
        <w:rPr>
          <w:rFonts w:ascii="Times New Roman" w:hAnsi="Times New Roman"/>
          <w:b/>
          <w:sz w:val="20"/>
          <w:szCs w:val="20"/>
        </w:rPr>
      </w:pPr>
      <w:r w:rsidRPr="00AB6250">
        <w:rPr>
          <w:rFonts w:ascii="Times New Roman" w:hAnsi="Times New Roman"/>
          <w:b/>
          <w:sz w:val="20"/>
          <w:szCs w:val="20"/>
        </w:rPr>
        <w:t>Running CRs:</w:t>
      </w:r>
    </w:p>
    <w:p w:rsidR="00C96ABE" w:rsidRPr="00AB6250" w:rsidRDefault="00C96ABE" w:rsidP="00BE335E">
      <w:pPr>
        <w:ind w:firstLine="360"/>
        <w:rPr>
          <w:lang w:val="en-US"/>
        </w:rPr>
      </w:pPr>
      <w:r w:rsidRPr="00AB6250">
        <w:rPr>
          <w:lang w:val="en-US"/>
        </w:rPr>
        <w:t>The following running CRs were endorsed:</w:t>
      </w:r>
    </w:p>
    <w:p w:rsidR="00C96ABE" w:rsidRPr="00AB6250" w:rsidRDefault="00C96ABE" w:rsidP="00AD2F96">
      <w:pPr>
        <w:pStyle w:val="ListParagraph"/>
        <w:numPr>
          <w:ilvl w:val="1"/>
          <w:numId w:val="30"/>
        </w:numPr>
        <w:ind w:leftChars="0"/>
        <w:rPr>
          <w:rFonts w:ascii="Times New Roman" w:hAnsi="Times New Roman"/>
          <w:sz w:val="20"/>
          <w:szCs w:val="20"/>
        </w:rPr>
      </w:pPr>
      <w:r w:rsidRPr="00AB6250">
        <w:rPr>
          <w:rFonts w:ascii="Times New Roman" w:hAnsi="Times New Roman"/>
          <w:sz w:val="20"/>
          <w:szCs w:val="20"/>
        </w:rPr>
        <w:t>37.340: R2-1909192</w:t>
      </w:r>
    </w:p>
    <w:p w:rsidR="00C96ABE" w:rsidRPr="00AB6250" w:rsidRDefault="00C96ABE" w:rsidP="00AD2F96">
      <w:pPr>
        <w:pStyle w:val="ListParagraph"/>
        <w:numPr>
          <w:ilvl w:val="1"/>
          <w:numId w:val="30"/>
        </w:numPr>
        <w:ind w:leftChars="0"/>
        <w:rPr>
          <w:rFonts w:ascii="Times New Roman" w:hAnsi="Times New Roman"/>
          <w:sz w:val="20"/>
          <w:szCs w:val="20"/>
        </w:rPr>
      </w:pPr>
      <w:r w:rsidRPr="00AB6250">
        <w:rPr>
          <w:rFonts w:ascii="Times New Roman" w:hAnsi="Times New Roman"/>
          <w:sz w:val="20"/>
          <w:szCs w:val="20"/>
        </w:rPr>
        <w:t>36.300: R2-1910240</w:t>
      </w:r>
    </w:p>
    <w:p w:rsidR="00C96ABE" w:rsidRPr="00AB6250" w:rsidRDefault="00C96ABE" w:rsidP="00AD2F96">
      <w:pPr>
        <w:pStyle w:val="ListParagraph"/>
        <w:numPr>
          <w:ilvl w:val="1"/>
          <w:numId w:val="30"/>
        </w:numPr>
        <w:ind w:leftChars="0"/>
        <w:rPr>
          <w:rFonts w:ascii="Times New Roman" w:hAnsi="Times New Roman"/>
          <w:sz w:val="20"/>
          <w:szCs w:val="20"/>
        </w:rPr>
      </w:pPr>
      <w:r w:rsidRPr="00AB6250">
        <w:rPr>
          <w:rFonts w:ascii="Times New Roman" w:hAnsi="Times New Roman"/>
          <w:sz w:val="20"/>
          <w:szCs w:val="20"/>
        </w:rPr>
        <w:t>38.300: R2-1910241</w:t>
      </w:r>
    </w:p>
    <w:p w:rsidR="00C96ABE" w:rsidRPr="00AB6250" w:rsidRDefault="00C96ABE" w:rsidP="00AD2F96">
      <w:pPr>
        <w:pStyle w:val="ListParagraph"/>
        <w:numPr>
          <w:ilvl w:val="1"/>
          <w:numId w:val="30"/>
        </w:numPr>
        <w:ind w:leftChars="0"/>
        <w:rPr>
          <w:rFonts w:ascii="Times New Roman" w:hAnsi="Times New Roman"/>
          <w:sz w:val="20"/>
          <w:szCs w:val="20"/>
        </w:rPr>
      </w:pPr>
      <w:r w:rsidRPr="00AB6250">
        <w:rPr>
          <w:rFonts w:ascii="Times New Roman" w:hAnsi="Times New Roman"/>
          <w:sz w:val="20"/>
          <w:szCs w:val="20"/>
        </w:rPr>
        <w:t xml:space="preserve">36.331: </w:t>
      </w:r>
      <w:r w:rsidR="000D638B" w:rsidRPr="00AB6250">
        <w:rPr>
          <w:rFonts w:ascii="Times New Roman" w:hAnsi="Times New Roman"/>
          <w:sz w:val="20"/>
          <w:szCs w:val="20"/>
        </w:rPr>
        <w:t>R2-1911764</w:t>
      </w:r>
    </w:p>
    <w:p w:rsidR="00C96ABE" w:rsidRPr="00AB6250" w:rsidRDefault="00C96ABE" w:rsidP="00AD2F96">
      <w:pPr>
        <w:pStyle w:val="ListParagraph"/>
        <w:numPr>
          <w:ilvl w:val="1"/>
          <w:numId w:val="30"/>
        </w:numPr>
        <w:ind w:leftChars="0"/>
        <w:rPr>
          <w:rFonts w:ascii="Times New Roman" w:hAnsi="Times New Roman"/>
          <w:sz w:val="20"/>
          <w:szCs w:val="20"/>
        </w:rPr>
      </w:pPr>
      <w:r w:rsidRPr="00AB6250">
        <w:rPr>
          <w:rFonts w:ascii="Times New Roman" w:hAnsi="Times New Roman"/>
          <w:sz w:val="20"/>
          <w:szCs w:val="20"/>
        </w:rPr>
        <w:t xml:space="preserve">38.331: </w:t>
      </w:r>
      <w:r w:rsidR="000D638B" w:rsidRPr="00AB6250">
        <w:rPr>
          <w:rFonts w:ascii="Times New Roman" w:hAnsi="Times New Roman"/>
          <w:sz w:val="20"/>
          <w:szCs w:val="20"/>
        </w:rPr>
        <w:t>R2-1911763</w:t>
      </w:r>
    </w:p>
    <w:p w:rsidR="00E121CD" w:rsidRPr="00E121CD" w:rsidRDefault="00E121CD" w:rsidP="00E121CD">
      <w:pPr>
        <w:ind w:firstLine="426"/>
      </w:pPr>
      <w:r>
        <w:t>E</w:t>
      </w:r>
      <w:r w:rsidRPr="00E121CD">
        <w:t>mail discussion</w:t>
      </w:r>
      <w:r>
        <w:t>s</w:t>
      </w:r>
      <w:r w:rsidRPr="00E121CD">
        <w:t xml:space="preserve"> to be held to </w:t>
      </w:r>
      <w:r>
        <w:t>update the running CRs</w:t>
      </w:r>
      <w:r w:rsidRPr="00E121CD">
        <w:t>:</w:t>
      </w:r>
    </w:p>
    <w:p w:rsidR="00E121CD" w:rsidRPr="00E121CD" w:rsidRDefault="00E121CD" w:rsidP="00AD2F96">
      <w:pPr>
        <w:pStyle w:val="EmailDiscussion"/>
        <w:numPr>
          <w:ilvl w:val="0"/>
          <w:numId w:val="30"/>
        </w:numPr>
        <w:rPr>
          <w:rFonts w:ascii="Times New Roman" w:hAnsi="Times New Roman"/>
          <w:b w:val="0"/>
          <w:i/>
        </w:rPr>
      </w:pPr>
      <w:r w:rsidRPr="00E121CD">
        <w:rPr>
          <w:rFonts w:ascii="Times New Roman" w:hAnsi="Times New Roman"/>
          <w:b w:val="0"/>
          <w:i/>
        </w:rPr>
        <w:t>[107#</w:t>
      </w:r>
      <w:proofErr w:type="gramStart"/>
      <w:r w:rsidRPr="00E121CD">
        <w:rPr>
          <w:rFonts w:ascii="Times New Roman" w:hAnsi="Times New Roman"/>
          <w:b w:val="0"/>
          <w:i/>
        </w:rPr>
        <w:t>14][</w:t>
      </w:r>
      <w:proofErr w:type="gramEnd"/>
      <w:r w:rsidRPr="00E121CD">
        <w:rPr>
          <w:rFonts w:ascii="Times New Roman" w:hAnsi="Times New Roman"/>
          <w:b w:val="0"/>
          <w:i/>
        </w:rPr>
        <w:t>NR/DCCA] Stage 2 running CR (Ericsson/Vivo)</w:t>
      </w:r>
    </w:p>
    <w:p w:rsidR="00E121CD" w:rsidRPr="00E121CD" w:rsidRDefault="00E121CD" w:rsidP="00AD2F96">
      <w:pPr>
        <w:pStyle w:val="EmailDiscussion2"/>
        <w:numPr>
          <w:ilvl w:val="1"/>
          <w:numId w:val="30"/>
        </w:numPr>
        <w:rPr>
          <w:rFonts w:ascii="Times New Roman" w:hAnsi="Times New Roman"/>
        </w:rPr>
      </w:pPr>
      <w:r w:rsidRPr="00E121CD">
        <w:rPr>
          <w:rFonts w:ascii="Times New Roman" w:hAnsi="Times New Roman"/>
        </w:rPr>
        <w:t>Intended outcome: Endorsed running CR</w:t>
      </w:r>
    </w:p>
    <w:p w:rsidR="00E121CD" w:rsidRPr="00E121CD" w:rsidRDefault="00E121CD" w:rsidP="00AD2F96">
      <w:pPr>
        <w:pStyle w:val="EmailDiscussion2"/>
        <w:numPr>
          <w:ilvl w:val="1"/>
          <w:numId w:val="30"/>
        </w:numPr>
        <w:rPr>
          <w:rFonts w:ascii="Times New Roman" w:hAnsi="Times New Roman"/>
        </w:rPr>
      </w:pPr>
      <w:r w:rsidRPr="00E121CD">
        <w:rPr>
          <w:rFonts w:ascii="Times New Roman" w:hAnsi="Times New Roman"/>
        </w:rPr>
        <w:t>Deadline:  Thursday 2019-09-12</w:t>
      </w:r>
    </w:p>
    <w:p w:rsidR="00E121CD" w:rsidRPr="00E121CD" w:rsidRDefault="00E121CD" w:rsidP="00AD2F96">
      <w:pPr>
        <w:pStyle w:val="EmailDiscussion"/>
        <w:numPr>
          <w:ilvl w:val="0"/>
          <w:numId w:val="30"/>
        </w:numPr>
        <w:rPr>
          <w:rFonts w:ascii="Times New Roman" w:hAnsi="Times New Roman"/>
          <w:b w:val="0"/>
          <w:i/>
        </w:rPr>
      </w:pPr>
      <w:r w:rsidRPr="00E121CD">
        <w:rPr>
          <w:rFonts w:ascii="Times New Roman" w:hAnsi="Times New Roman"/>
          <w:b w:val="0"/>
          <w:i/>
        </w:rPr>
        <w:t>[107#</w:t>
      </w:r>
      <w:proofErr w:type="gramStart"/>
      <w:r w:rsidRPr="00E121CD">
        <w:rPr>
          <w:rFonts w:ascii="Times New Roman" w:hAnsi="Times New Roman"/>
          <w:b w:val="0"/>
          <w:i/>
        </w:rPr>
        <w:t>33][</w:t>
      </w:r>
      <w:proofErr w:type="gramEnd"/>
      <w:r w:rsidRPr="00E121CD">
        <w:rPr>
          <w:rFonts w:ascii="Times New Roman" w:hAnsi="Times New Roman"/>
          <w:b w:val="0"/>
          <w:i/>
        </w:rPr>
        <w:t>NR/DCCA] Stage 38.331 running CR (Ericsson)</w:t>
      </w:r>
    </w:p>
    <w:p w:rsidR="00E121CD" w:rsidRPr="00E121CD" w:rsidRDefault="00E121CD" w:rsidP="00AD2F96">
      <w:pPr>
        <w:pStyle w:val="EmailDiscussion2"/>
        <w:numPr>
          <w:ilvl w:val="1"/>
          <w:numId w:val="30"/>
        </w:numPr>
        <w:rPr>
          <w:rFonts w:ascii="Times New Roman" w:hAnsi="Times New Roman"/>
        </w:rPr>
      </w:pPr>
      <w:r w:rsidRPr="00E121CD">
        <w:rPr>
          <w:rFonts w:ascii="Times New Roman" w:hAnsi="Times New Roman"/>
        </w:rPr>
        <w:t>Intended outcome: Running CR submitted to next meeting</w:t>
      </w:r>
    </w:p>
    <w:p w:rsidR="00E121CD" w:rsidRPr="00E121CD" w:rsidRDefault="00E121CD" w:rsidP="00AD2F96">
      <w:pPr>
        <w:pStyle w:val="EmailDiscussion2"/>
        <w:numPr>
          <w:ilvl w:val="1"/>
          <w:numId w:val="30"/>
        </w:numPr>
        <w:rPr>
          <w:rFonts w:ascii="Times New Roman" w:hAnsi="Times New Roman"/>
        </w:rPr>
      </w:pPr>
      <w:r w:rsidRPr="00E121CD">
        <w:rPr>
          <w:rFonts w:ascii="Times New Roman" w:hAnsi="Times New Roman"/>
        </w:rPr>
        <w:t>Deadline:  Thursday 2019-10-03</w:t>
      </w:r>
    </w:p>
    <w:p w:rsidR="00E121CD" w:rsidRPr="00E121CD" w:rsidRDefault="00E121CD" w:rsidP="00AD2F96">
      <w:pPr>
        <w:pStyle w:val="EmailDiscussion"/>
        <w:numPr>
          <w:ilvl w:val="0"/>
          <w:numId w:val="30"/>
        </w:numPr>
        <w:rPr>
          <w:rFonts w:ascii="Times New Roman" w:hAnsi="Times New Roman"/>
          <w:b w:val="0"/>
          <w:i/>
        </w:rPr>
      </w:pPr>
      <w:r w:rsidRPr="00E121CD">
        <w:rPr>
          <w:rFonts w:ascii="Times New Roman" w:hAnsi="Times New Roman"/>
          <w:b w:val="0"/>
          <w:i/>
        </w:rPr>
        <w:t>[107#</w:t>
      </w:r>
      <w:proofErr w:type="gramStart"/>
      <w:r w:rsidRPr="00E121CD">
        <w:rPr>
          <w:rFonts w:ascii="Times New Roman" w:hAnsi="Times New Roman"/>
          <w:b w:val="0"/>
          <w:i/>
        </w:rPr>
        <w:t>34][</w:t>
      </w:r>
      <w:proofErr w:type="gramEnd"/>
      <w:r w:rsidRPr="00E121CD">
        <w:rPr>
          <w:rFonts w:ascii="Times New Roman" w:hAnsi="Times New Roman"/>
          <w:b w:val="0"/>
          <w:i/>
        </w:rPr>
        <w:t>NR/DCCA] Stage 36.331 running CR (Ericsson)</w:t>
      </w:r>
    </w:p>
    <w:p w:rsidR="00E121CD" w:rsidRPr="00E121CD" w:rsidRDefault="00E121CD" w:rsidP="00AD2F96">
      <w:pPr>
        <w:pStyle w:val="EmailDiscussion2"/>
        <w:numPr>
          <w:ilvl w:val="1"/>
          <w:numId w:val="30"/>
        </w:numPr>
        <w:rPr>
          <w:rFonts w:ascii="Times New Roman" w:hAnsi="Times New Roman"/>
        </w:rPr>
      </w:pPr>
      <w:r w:rsidRPr="00E121CD">
        <w:rPr>
          <w:rFonts w:ascii="Times New Roman" w:hAnsi="Times New Roman"/>
        </w:rPr>
        <w:t>Intended outcome: Running CR submitted to next meeting</w:t>
      </w:r>
    </w:p>
    <w:p w:rsidR="00E121CD" w:rsidRPr="00E121CD" w:rsidRDefault="00E121CD" w:rsidP="00AD2F96">
      <w:pPr>
        <w:pStyle w:val="EmailDiscussion2"/>
        <w:numPr>
          <w:ilvl w:val="1"/>
          <w:numId w:val="30"/>
        </w:numPr>
        <w:rPr>
          <w:rFonts w:ascii="Times New Roman" w:hAnsi="Times New Roman"/>
        </w:rPr>
      </w:pPr>
      <w:r w:rsidRPr="00E121CD">
        <w:rPr>
          <w:rFonts w:ascii="Times New Roman" w:hAnsi="Times New Roman"/>
        </w:rPr>
        <w:t>Deadline:  Thursday 2019-10-03</w:t>
      </w:r>
    </w:p>
    <w:p w:rsidR="004D3D9C" w:rsidRPr="00E121CD" w:rsidRDefault="004D3D9C" w:rsidP="009F6412"/>
    <w:p w:rsidR="000D638B" w:rsidRPr="00AB6250" w:rsidRDefault="000D638B" w:rsidP="00AD2F96">
      <w:pPr>
        <w:pStyle w:val="ListParagraph"/>
        <w:numPr>
          <w:ilvl w:val="0"/>
          <w:numId w:val="30"/>
        </w:numPr>
        <w:ind w:leftChars="0" w:left="426" w:hanging="284"/>
        <w:rPr>
          <w:rFonts w:ascii="Times New Roman" w:hAnsi="Times New Roman"/>
          <w:b/>
          <w:sz w:val="20"/>
          <w:szCs w:val="20"/>
        </w:rPr>
      </w:pPr>
      <w:r w:rsidRPr="00AB6250">
        <w:rPr>
          <w:rFonts w:ascii="Times New Roman" w:hAnsi="Times New Roman"/>
          <w:b/>
          <w:sz w:val="20"/>
          <w:szCs w:val="20"/>
        </w:rPr>
        <w:t>Early Measurement reporting:</w:t>
      </w:r>
    </w:p>
    <w:p w:rsidR="000D638B" w:rsidRPr="00AB6250" w:rsidRDefault="000D638B" w:rsidP="00BE335E">
      <w:pPr>
        <w:ind w:firstLine="360"/>
        <w:rPr>
          <w:b/>
          <w:highlight w:val="green"/>
          <w:lang w:eastAsia="ja-JP"/>
        </w:rPr>
      </w:pPr>
      <w:r w:rsidRPr="00AB6250">
        <w:rPr>
          <w:b/>
          <w:highlight w:val="green"/>
          <w:lang w:eastAsia="ja-JP"/>
        </w:rPr>
        <w:t>Agreements:</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For per-frequency SSB measurement configuration reuse the IE structure that is currently used in SIBs for cell reselection purposes.</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Same as LTE </w:t>
      </w:r>
      <w:proofErr w:type="spellStart"/>
      <w:r w:rsidRPr="00BE335E">
        <w:rPr>
          <w:rFonts w:ascii="Times New Roman" w:hAnsi="Times New Roman"/>
          <w:sz w:val="20"/>
          <w:szCs w:val="20"/>
        </w:rPr>
        <w:t>euCA</w:t>
      </w:r>
      <w:proofErr w:type="spellEnd"/>
      <w:r w:rsidRPr="00BE335E">
        <w:rPr>
          <w:rFonts w:ascii="Times New Roman" w:hAnsi="Times New Roman"/>
          <w:sz w:val="20"/>
          <w:szCs w:val="20"/>
        </w:rPr>
        <w:t>, NR frequency list (not the SSB measurement configuration) can be different between RRC release and SIB. The frequency list, if provided, in RRC release message overrides the one provided in SIB.</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rsidR="000D638B" w:rsidRPr="00BE335E" w:rsidRDefault="000D638B" w:rsidP="00BE335E">
      <w:pPr>
        <w:pStyle w:val="ListParagraph"/>
        <w:ind w:leftChars="0" w:left="720"/>
        <w:rPr>
          <w:rFonts w:ascii="Times New Roman" w:hAnsi="Times New Roman"/>
          <w:sz w:val="20"/>
          <w:szCs w:val="20"/>
        </w:rPr>
      </w:pPr>
      <w:r w:rsidRPr="00BE335E">
        <w:rPr>
          <w:rFonts w:ascii="Times New Roman" w:hAnsi="Times New Roman"/>
          <w:sz w:val="20"/>
          <w:szCs w:val="20"/>
        </w:rPr>
        <w:t>FFS How UE manages the situation when an SSB measurement configuration for a given frequency is provided in SIB of the current cell and was also provided RRC Release (in an earlier cell).</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As in LTE </w:t>
      </w:r>
      <w:proofErr w:type="spellStart"/>
      <w:r w:rsidRPr="00BE335E">
        <w:rPr>
          <w:rFonts w:ascii="Times New Roman" w:hAnsi="Times New Roman"/>
          <w:sz w:val="20"/>
          <w:szCs w:val="20"/>
        </w:rPr>
        <w:t>euCA</w:t>
      </w:r>
      <w:proofErr w:type="spellEnd"/>
      <w:r w:rsidRPr="00BE335E">
        <w:rPr>
          <w:rFonts w:ascii="Times New Roman" w:hAnsi="Times New Roman"/>
          <w:sz w:val="20"/>
          <w:szCs w:val="20"/>
        </w:rPr>
        <w:t>, the indication whether to report RSRP, RSRQ or both can be indicated in both RRC release message and SIB. If provided in RRC release, it overrides the one in SIB.</w:t>
      </w:r>
    </w:p>
    <w:p w:rsidR="000D638B" w:rsidRPr="00BE335E" w:rsidRDefault="000D638B" w:rsidP="00AD2F96">
      <w:pPr>
        <w:pStyle w:val="ListParagraph"/>
        <w:numPr>
          <w:ilvl w:val="0"/>
          <w:numId w:val="31"/>
        </w:numPr>
        <w:ind w:leftChars="0"/>
        <w:rPr>
          <w:rFonts w:ascii="Times New Roman" w:hAnsi="Times New Roman"/>
          <w:sz w:val="20"/>
          <w:szCs w:val="20"/>
        </w:rPr>
      </w:pPr>
      <w:proofErr w:type="gramStart"/>
      <w:r w:rsidRPr="00BE335E">
        <w:rPr>
          <w:rFonts w:ascii="Times New Roman" w:hAnsi="Times New Roman"/>
          <w:sz w:val="20"/>
          <w:szCs w:val="20"/>
        </w:rPr>
        <w:t>Similar to</w:t>
      </w:r>
      <w:proofErr w:type="gramEnd"/>
      <w:r w:rsidRPr="00BE335E">
        <w:rPr>
          <w:rFonts w:ascii="Times New Roman" w:hAnsi="Times New Roman"/>
          <w:sz w:val="20"/>
          <w:szCs w:val="20"/>
        </w:rPr>
        <w:t xml:space="preserve"> LTE </w:t>
      </w:r>
      <w:proofErr w:type="spellStart"/>
      <w:r w:rsidRPr="00BE335E">
        <w:rPr>
          <w:rFonts w:ascii="Times New Roman" w:hAnsi="Times New Roman"/>
          <w:sz w:val="20"/>
          <w:szCs w:val="20"/>
        </w:rPr>
        <w:t>euCA</w:t>
      </w:r>
      <w:proofErr w:type="spellEnd"/>
      <w:r w:rsidRPr="00BE335E">
        <w:rPr>
          <w:rFonts w:ascii="Times New Roman" w:hAnsi="Times New Roman"/>
          <w:sz w:val="20"/>
          <w:szCs w:val="20"/>
        </w:rPr>
        <w:t>, the indication of beam reporting type (i.e. whether to, not report beam results, report only the beam index, or report both beam index and results) can be indicated in both RRC release message and SIB. If provided in RRC release, it overrides the one in SIB.</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NR early measurement configuration is included in a new NR SIB.</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NR early measurement configuration is included in LTE SIB5 (i.e. the SIB including LTE early measurement configurations) </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It is not necessary to specify CSI-RS based early measurements for the case of SCell with SSB in Rel-16.</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It is not necessary to specify CSI-RS based early measurements for the case of SCell without SSB in Rel-16.</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Do not support the network provide information on network’s support of CA/DC between frequencies to assist the UE to determine which frequencies to provide NR early measurement in Rel-16.</w:t>
      </w:r>
    </w:p>
    <w:p w:rsidR="000D638B" w:rsidRPr="00BE335E" w:rsidRDefault="000D638B"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Do not support a mechanism to prevent outdated early measurement reporting in Rel-16</w:t>
      </w:r>
      <w:r w:rsidR="00B35EF8" w:rsidRPr="00BE335E">
        <w:rPr>
          <w:rFonts w:ascii="Times New Roman" w:hAnsi="Times New Roman"/>
          <w:sz w:val="20"/>
          <w:szCs w:val="20"/>
        </w:rPr>
        <w:t>.</w:t>
      </w:r>
    </w:p>
    <w:p w:rsidR="00B35EF8" w:rsidRPr="00BE335E" w:rsidRDefault="00B35EF8"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Upon the reception of the </w:t>
      </w:r>
      <w:proofErr w:type="spellStart"/>
      <w:r w:rsidRPr="00BE335E">
        <w:rPr>
          <w:rFonts w:ascii="Times New Roman" w:hAnsi="Times New Roman"/>
          <w:sz w:val="20"/>
          <w:szCs w:val="20"/>
        </w:rPr>
        <w:t>RRCSetup</w:t>
      </w:r>
      <w:proofErr w:type="spellEnd"/>
      <w:r w:rsidRPr="00BE335E">
        <w:rPr>
          <w:rFonts w:ascii="Times New Roman" w:hAnsi="Times New Roman"/>
          <w:sz w:val="20"/>
          <w:szCs w:val="20"/>
        </w:rPr>
        <w:t xml:space="preserve"> message in response to </w:t>
      </w:r>
      <w:proofErr w:type="spellStart"/>
      <w:r w:rsidRPr="00BE335E">
        <w:rPr>
          <w:rFonts w:ascii="Times New Roman" w:hAnsi="Times New Roman"/>
          <w:sz w:val="20"/>
          <w:szCs w:val="20"/>
        </w:rPr>
        <w:t>RRCSetupRequest</w:t>
      </w:r>
      <w:proofErr w:type="spellEnd"/>
      <w:r w:rsidRPr="00BE335E">
        <w:rPr>
          <w:rFonts w:ascii="Times New Roman" w:hAnsi="Times New Roman"/>
          <w:sz w:val="20"/>
          <w:szCs w:val="20"/>
        </w:rPr>
        <w:t xml:space="preserve"> or RRCResumeRequest (while T331 is running), the UE stops T331, and deletes the dedicated idle mode measurement configuration, if any.</w:t>
      </w:r>
    </w:p>
    <w:p w:rsidR="00B35EF8" w:rsidRPr="00BE335E" w:rsidRDefault="00B35EF8"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lastRenderedPageBreak/>
        <w:t xml:space="preserve">Upon the reception of the </w:t>
      </w:r>
      <w:proofErr w:type="spellStart"/>
      <w:r w:rsidRPr="00BE335E">
        <w:rPr>
          <w:rFonts w:ascii="Times New Roman" w:hAnsi="Times New Roman"/>
          <w:sz w:val="20"/>
          <w:szCs w:val="20"/>
        </w:rPr>
        <w:t>RRCReject</w:t>
      </w:r>
      <w:proofErr w:type="spellEnd"/>
      <w:r w:rsidRPr="00BE335E">
        <w:rPr>
          <w:rFonts w:ascii="Times New Roman" w:hAnsi="Times New Roman"/>
          <w:sz w:val="20"/>
          <w:szCs w:val="20"/>
        </w:rPr>
        <w:t xml:space="preserve"> message in response to </w:t>
      </w:r>
      <w:proofErr w:type="spellStart"/>
      <w:r w:rsidRPr="00BE335E">
        <w:rPr>
          <w:rFonts w:ascii="Times New Roman" w:hAnsi="Times New Roman"/>
          <w:sz w:val="20"/>
          <w:szCs w:val="20"/>
        </w:rPr>
        <w:t>RRCSetupRequest</w:t>
      </w:r>
      <w:proofErr w:type="spellEnd"/>
      <w:r w:rsidRPr="00BE335E">
        <w:rPr>
          <w:rFonts w:ascii="Times New Roman" w:hAnsi="Times New Roman"/>
          <w:sz w:val="20"/>
          <w:szCs w:val="20"/>
        </w:rPr>
        <w:t xml:space="preserve"> or RRCResumeRequest (while T331 is running), the UE keeps performing the idle mode measurements.</w:t>
      </w:r>
    </w:p>
    <w:p w:rsidR="00B35EF8" w:rsidRPr="00BE335E" w:rsidRDefault="00B35EF8"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During a 2-step resume (i.e. </w:t>
      </w:r>
      <w:proofErr w:type="spellStart"/>
      <w:r w:rsidRPr="00BE335E">
        <w:rPr>
          <w:rFonts w:ascii="Times New Roman" w:hAnsi="Times New Roman"/>
          <w:sz w:val="20"/>
          <w:szCs w:val="20"/>
        </w:rPr>
        <w:t>RRCRelease</w:t>
      </w:r>
      <w:proofErr w:type="spellEnd"/>
      <w:r w:rsidRPr="00BE335E">
        <w:rPr>
          <w:rFonts w:ascii="Times New Roman" w:hAnsi="Times New Roman"/>
          <w:sz w:val="20"/>
          <w:szCs w:val="20"/>
        </w:rPr>
        <w:t xml:space="preserve"> in response to RRCResumeRequest), the network can release or reconfigure the idle mode measurements.</w:t>
      </w:r>
    </w:p>
    <w:p w:rsidR="00B35EF8" w:rsidRPr="00BE335E" w:rsidRDefault="00B35EF8" w:rsidP="00BE335E">
      <w:pPr>
        <w:pStyle w:val="ListParagraph"/>
        <w:ind w:leftChars="0" w:left="720"/>
        <w:rPr>
          <w:rFonts w:ascii="Times New Roman" w:hAnsi="Times New Roman"/>
          <w:sz w:val="20"/>
          <w:szCs w:val="20"/>
        </w:rPr>
      </w:pPr>
      <w:r w:rsidRPr="00BE335E">
        <w:rPr>
          <w:rFonts w:ascii="Times New Roman" w:hAnsi="Times New Roman"/>
          <w:sz w:val="20"/>
          <w:szCs w:val="20"/>
        </w:rPr>
        <w:t>FFS whether this is delta or complete replace</w:t>
      </w:r>
    </w:p>
    <w:p w:rsidR="00B35EF8" w:rsidRPr="00BE335E" w:rsidRDefault="00B35EF8"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Upon the expiry of T331 while in IDLE or INACTIVE mode, the UE deletes the dedicated idle mode measurement configuration, if any.</w:t>
      </w:r>
    </w:p>
    <w:p w:rsidR="00B35EF8" w:rsidRDefault="00B35EF8"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The UE deletes the early measurement results after it has successfully reported them to the network (i.e. in </w:t>
      </w:r>
      <w:proofErr w:type="spellStart"/>
      <w:r w:rsidRPr="00BE335E">
        <w:rPr>
          <w:rFonts w:ascii="Times New Roman" w:hAnsi="Times New Roman"/>
          <w:sz w:val="20"/>
          <w:szCs w:val="20"/>
        </w:rPr>
        <w:t>UEInformationResponse</w:t>
      </w:r>
      <w:proofErr w:type="spellEnd"/>
      <w:r w:rsidRPr="00BE335E">
        <w:rPr>
          <w:rFonts w:ascii="Times New Roman" w:hAnsi="Times New Roman"/>
          <w:sz w:val="20"/>
          <w:szCs w:val="20"/>
        </w:rPr>
        <w:t xml:space="preserve"> or </w:t>
      </w:r>
      <w:proofErr w:type="spellStart"/>
      <w:r w:rsidRPr="00BE335E">
        <w:rPr>
          <w:rFonts w:ascii="Times New Roman" w:hAnsi="Times New Roman"/>
          <w:sz w:val="20"/>
          <w:szCs w:val="20"/>
        </w:rPr>
        <w:t>RRCResumeComplete</w:t>
      </w:r>
      <w:proofErr w:type="spellEnd"/>
      <w:r w:rsidRPr="00BE335E">
        <w:rPr>
          <w:rFonts w:ascii="Times New Roman" w:hAnsi="Times New Roman"/>
          <w:sz w:val="20"/>
          <w:szCs w:val="20"/>
        </w:rPr>
        <w:t>).</w:t>
      </w:r>
    </w:p>
    <w:p w:rsidR="005E0654" w:rsidRPr="00BE335E" w:rsidRDefault="005E0654" w:rsidP="00AD2F96">
      <w:pPr>
        <w:pStyle w:val="ListParagraph"/>
        <w:numPr>
          <w:ilvl w:val="0"/>
          <w:numId w:val="31"/>
        </w:numPr>
        <w:ind w:leftChars="0"/>
        <w:rPr>
          <w:rFonts w:ascii="Times New Roman" w:hAnsi="Times New Roman"/>
          <w:sz w:val="20"/>
          <w:szCs w:val="20"/>
        </w:rPr>
      </w:pPr>
      <w:r w:rsidRPr="00BE335E">
        <w:rPr>
          <w:rFonts w:ascii="Times New Roman" w:hAnsi="Times New Roman"/>
          <w:sz w:val="20"/>
          <w:szCs w:val="20"/>
        </w:rPr>
        <w:t xml:space="preserve">An email discussion to be held to progress the </w:t>
      </w:r>
      <w:r>
        <w:rPr>
          <w:rFonts w:ascii="Times New Roman" w:hAnsi="Times New Roman"/>
          <w:sz w:val="20"/>
          <w:szCs w:val="20"/>
        </w:rPr>
        <w:t>remaining work on early measurements</w:t>
      </w:r>
      <w:r w:rsidRPr="00BE335E">
        <w:rPr>
          <w:rFonts w:ascii="Times New Roman" w:hAnsi="Times New Roman"/>
          <w:sz w:val="20"/>
          <w:szCs w:val="20"/>
        </w:rPr>
        <w:t>:</w:t>
      </w:r>
    </w:p>
    <w:p w:rsidR="005E0654" w:rsidRPr="005E0654" w:rsidRDefault="005E0654" w:rsidP="00AD2F96">
      <w:pPr>
        <w:pStyle w:val="EmailDiscussion"/>
        <w:numPr>
          <w:ilvl w:val="1"/>
          <w:numId w:val="31"/>
        </w:numPr>
        <w:rPr>
          <w:rFonts w:ascii="Times New Roman" w:hAnsi="Times New Roman"/>
          <w:b w:val="0"/>
          <w:i/>
        </w:rPr>
      </w:pPr>
      <w:r w:rsidRPr="005E0654">
        <w:rPr>
          <w:rFonts w:ascii="Times New Roman" w:hAnsi="Times New Roman"/>
        </w:rPr>
        <w:t xml:space="preserve"> </w:t>
      </w:r>
      <w:r w:rsidRPr="005E0654">
        <w:rPr>
          <w:rFonts w:ascii="Times New Roman" w:hAnsi="Times New Roman"/>
          <w:b w:val="0"/>
          <w:i/>
        </w:rPr>
        <w:t>[107#</w:t>
      </w:r>
      <w:proofErr w:type="gramStart"/>
      <w:r w:rsidRPr="005E0654">
        <w:rPr>
          <w:rFonts w:ascii="Times New Roman" w:hAnsi="Times New Roman"/>
          <w:b w:val="0"/>
          <w:i/>
        </w:rPr>
        <w:t>35][</w:t>
      </w:r>
      <w:proofErr w:type="gramEnd"/>
      <w:r w:rsidRPr="005E0654">
        <w:rPr>
          <w:rFonts w:ascii="Times New Roman" w:hAnsi="Times New Roman"/>
          <w:b w:val="0"/>
          <w:i/>
        </w:rPr>
        <w:t>NR] Remaining aspects of early measurement configuration (Vivo)</w:t>
      </w:r>
    </w:p>
    <w:p w:rsidR="005E0654" w:rsidRPr="005E0654" w:rsidRDefault="005E0654" w:rsidP="005E0654">
      <w:pPr>
        <w:pStyle w:val="EmailDiscussion2"/>
        <w:rPr>
          <w:rFonts w:ascii="Times New Roman" w:hAnsi="Times New Roman"/>
        </w:rPr>
      </w:pPr>
      <w:r w:rsidRPr="005E0654">
        <w:rPr>
          <w:rFonts w:ascii="Times New Roman" w:hAnsi="Times New Roman"/>
        </w:rPr>
        <w:tab/>
        <w:t>-To at least address the FFS points and the validity area</w:t>
      </w:r>
    </w:p>
    <w:p w:rsidR="005E0654" w:rsidRPr="005E0654" w:rsidRDefault="005E0654" w:rsidP="005E0654">
      <w:pPr>
        <w:pStyle w:val="EmailDiscussion2"/>
        <w:rPr>
          <w:rFonts w:ascii="Times New Roman" w:hAnsi="Times New Roman"/>
        </w:rPr>
      </w:pPr>
      <w:r w:rsidRPr="005E0654">
        <w:rPr>
          <w:rFonts w:ascii="Times New Roman" w:hAnsi="Times New Roman"/>
        </w:rPr>
        <w:tab/>
        <w:t>-</w:t>
      </w:r>
      <w:r w:rsidRPr="005E0654">
        <w:rPr>
          <w:rFonts w:ascii="Times New Roman" w:hAnsi="Times New Roman"/>
          <w:i/>
        </w:rPr>
        <w:t>Intended outcome</w:t>
      </w:r>
      <w:r w:rsidRPr="005E0654">
        <w:rPr>
          <w:rFonts w:ascii="Times New Roman" w:hAnsi="Times New Roman"/>
        </w:rPr>
        <w:t>: Report to next meeting</w:t>
      </w:r>
    </w:p>
    <w:p w:rsidR="005E0654" w:rsidRPr="005E0654" w:rsidRDefault="005E0654" w:rsidP="005E0654">
      <w:pPr>
        <w:pStyle w:val="EmailDiscussion2"/>
        <w:rPr>
          <w:rFonts w:ascii="Times New Roman" w:hAnsi="Times New Roman"/>
        </w:rPr>
      </w:pPr>
      <w:r w:rsidRPr="005E0654">
        <w:rPr>
          <w:rFonts w:ascii="Times New Roman" w:hAnsi="Times New Roman"/>
        </w:rPr>
        <w:tab/>
        <w:t>-</w:t>
      </w:r>
      <w:r w:rsidRPr="005E0654">
        <w:rPr>
          <w:rFonts w:ascii="Times New Roman" w:hAnsi="Times New Roman"/>
          <w:i/>
        </w:rPr>
        <w:t>Deadline:</w:t>
      </w:r>
      <w:r w:rsidRPr="005E0654">
        <w:rPr>
          <w:rFonts w:ascii="Times New Roman" w:hAnsi="Times New Roman"/>
        </w:rPr>
        <w:t xml:space="preserve">  Thursday 2019-10-03 </w:t>
      </w:r>
    </w:p>
    <w:p w:rsidR="005E0654" w:rsidRDefault="005E0654" w:rsidP="005E0654">
      <w:pPr>
        <w:pStyle w:val="ListParagraph"/>
        <w:ind w:leftChars="0" w:left="720"/>
        <w:rPr>
          <w:rFonts w:ascii="Times New Roman" w:hAnsi="Times New Roman"/>
          <w:sz w:val="20"/>
          <w:szCs w:val="20"/>
        </w:rPr>
      </w:pPr>
    </w:p>
    <w:p w:rsidR="00BE335E" w:rsidRPr="00BE335E" w:rsidRDefault="00BE335E" w:rsidP="00AD2F96">
      <w:pPr>
        <w:pStyle w:val="ListParagraph"/>
        <w:numPr>
          <w:ilvl w:val="0"/>
          <w:numId w:val="28"/>
        </w:numPr>
        <w:ind w:leftChars="0" w:left="284" w:hanging="284"/>
        <w:rPr>
          <w:rFonts w:ascii="Times New Roman" w:hAnsi="Times New Roman"/>
          <w:b/>
          <w:sz w:val="20"/>
          <w:szCs w:val="20"/>
        </w:rPr>
      </w:pPr>
      <w:r w:rsidRPr="00BE335E">
        <w:rPr>
          <w:rFonts w:ascii="Times New Roman" w:hAnsi="Times New Roman"/>
          <w:b/>
          <w:sz w:val="20"/>
          <w:szCs w:val="20"/>
        </w:rPr>
        <w:t>Efficient and low latency configuration signaling:</w:t>
      </w:r>
    </w:p>
    <w:p w:rsidR="00BE335E" w:rsidRPr="00BE335E" w:rsidRDefault="00BE335E" w:rsidP="00BE335E">
      <w:pPr>
        <w:ind w:firstLine="360"/>
        <w:rPr>
          <w:b/>
          <w:lang w:eastAsia="ja-JP"/>
        </w:rPr>
      </w:pPr>
      <w:r w:rsidRPr="00BE335E">
        <w:rPr>
          <w:b/>
          <w:highlight w:val="green"/>
          <w:lang w:eastAsia="ja-JP"/>
        </w:rPr>
        <w:t>Agreements:</w:t>
      </w:r>
    </w:p>
    <w:p w:rsidR="00BE335E" w:rsidRPr="00BE335E" w:rsidRDefault="00BE335E" w:rsidP="00AD2F96">
      <w:pPr>
        <w:pStyle w:val="ListParagraph"/>
        <w:numPr>
          <w:ilvl w:val="0"/>
          <w:numId w:val="28"/>
        </w:numPr>
        <w:ind w:leftChars="0"/>
        <w:rPr>
          <w:rFonts w:ascii="Times New Roman" w:hAnsi="Times New Roman"/>
          <w:sz w:val="20"/>
          <w:szCs w:val="20"/>
          <w:lang w:val="en-GB"/>
        </w:rPr>
      </w:pPr>
      <w:r w:rsidRPr="00BE335E">
        <w:rPr>
          <w:rFonts w:ascii="Times New Roman" w:hAnsi="Times New Roman"/>
          <w:sz w:val="20"/>
          <w:szCs w:val="20"/>
          <w:lang w:val="en-GB"/>
        </w:rPr>
        <w:t xml:space="preserve">The LTE RRCConnectionResume message (Inactive to Connected) can contain the MCG SCell configuration and the associated UE behaviour in handling the SCell configuration is the same as in the Rel-15 RRC connection reconfiguration procedure. </w:t>
      </w:r>
    </w:p>
    <w:p w:rsidR="00BE335E" w:rsidRPr="00BE335E" w:rsidRDefault="00BE335E" w:rsidP="00AD2F96">
      <w:pPr>
        <w:pStyle w:val="ListParagraph"/>
        <w:numPr>
          <w:ilvl w:val="0"/>
          <w:numId w:val="28"/>
        </w:numPr>
        <w:ind w:leftChars="0"/>
        <w:rPr>
          <w:rFonts w:ascii="Times New Roman" w:hAnsi="Times New Roman"/>
          <w:sz w:val="20"/>
          <w:szCs w:val="20"/>
          <w:lang w:val="en-GB"/>
        </w:rPr>
      </w:pPr>
      <w:r w:rsidRPr="00BE335E">
        <w:rPr>
          <w:rFonts w:ascii="Times New Roman" w:hAnsi="Times New Roman"/>
          <w:sz w:val="20"/>
          <w:szCs w:val="20"/>
          <w:lang w:val="en-GB"/>
        </w:rPr>
        <w:t>In NR and LTE Rel-16, the UE maintains the MCG SCell configuration upon the initiation of the resume procedure.</w:t>
      </w:r>
    </w:p>
    <w:p w:rsidR="00BE335E" w:rsidRPr="00BE335E" w:rsidRDefault="00BE335E" w:rsidP="00AD2F96">
      <w:pPr>
        <w:pStyle w:val="ListParagraph"/>
        <w:numPr>
          <w:ilvl w:val="0"/>
          <w:numId w:val="28"/>
        </w:numPr>
        <w:ind w:leftChars="0"/>
        <w:rPr>
          <w:rFonts w:ascii="Times New Roman" w:hAnsi="Times New Roman"/>
          <w:sz w:val="20"/>
          <w:szCs w:val="20"/>
          <w:lang w:val="en-GB"/>
        </w:rPr>
      </w:pPr>
      <w:r w:rsidRPr="00BE335E">
        <w:rPr>
          <w:rFonts w:ascii="Times New Roman" w:hAnsi="Times New Roman"/>
          <w:sz w:val="20"/>
          <w:szCs w:val="20"/>
          <w:lang w:val="en-GB"/>
        </w:rPr>
        <w:t>The RRC(Connection)Resume message contains an indication to restore/resume the MCG SCells (noting that behaviour in legacy eNBs that don't support this feature needs to be considered).</w:t>
      </w:r>
    </w:p>
    <w:p w:rsidR="00BE335E" w:rsidRPr="00BE335E" w:rsidRDefault="00BE335E" w:rsidP="00AD2F96">
      <w:pPr>
        <w:pStyle w:val="ListParagraph"/>
        <w:numPr>
          <w:ilvl w:val="0"/>
          <w:numId w:val="28"/>
        </w:numPr>
        <w:ind w:leftChars="0"/>
        <w:rPr>
          <w:rFonts w:ascii="Times New Roman" w:hAnsi="Times New Roman"/>
          <w:sz w:val="20"/>
          <w:szCs w:val="20"/>
          <w:lang w:val="en-GB"/>
        </w:rPr>
      </w:pPr>
      <w:r w:rsidRPr="00BE335E">
        <w:rPr>
          <w:rFonts w:ascii="Times New Roman" w:hAnsi="Times New Roman"/>
          <w:sz w:val="20"/>
          <w:szCs w:val="20"/>
          <w:lang w:val="en-GB"/>
        </w:rPr>
        <w:t>The (LTE and NR) RRC(Connection)Resume (Inactive to Connected)</w:t>
      </w:r>
      <w:r w:rsidR="00AB6250">
        <w:rPr>
          <w:rFonts w:ascii="Times New Roman" w:hAnsi="Times New Roman"/>
          <w:sz w:val="20"/>
          <w:szCs w:val="20"/>
          <w:lang w:val="en-GB"/>
        </w:rPr>
        <w:t xml:space="preserve"> </w:t>
      </w:r>
      <w:r w:rsidRPr="00BE335E">
        <w:rPr>
          <w:rFonts w:ascii="Times New Roman" w:hAnsi="Times New Roman"/>
          <w:sz w:val="20"/>
          <w:szCs w:val="20"/>
          <w:lang w:val="en-GB"/>
        </w:rPr>
        <w:t>message can contain the SCG configuration and the associated UE behaviour in handling the SCG configuration is the same as in the Rel-15 RRC (connection) reconfiguration procedure.</w:t>
      </w:r>
    </w:p>
    <w:p w:rsidR="00BE335E" w:rsidRPr="00BE335E" w:rsidRDefault="00BE335E" w:rsidP="00AD2F96">
      <w:pPr>
        <w:pStyle w:val="ListParagraph"/>
        <w:numPr>
          <w:ilvl w:val="0"/>
          <w:numId w:val="28"/>
        </w:numPr>
        <w:ind w:leftChars="0"/>
        <w:rPr>
          <w:rFonts w:ascii="Times New Roman" w:hAnsi="Times New Roman"/>
          <w:sz w:val="20"/>
          <w:szCs w:val="20"/>
          <w:lang w:val="en-GB"/>
        </w:rPr>
      </w:pPr>
      <w:r w:rsidRPr="00BE335E">
        <w:rPr>
          <w:rFonts w:ascii="Times New Roman" w:hAnsi="Times New Roman"/>
          <w:sz w:val="20"/>
          <w:szCs w:val="20"/>
          <w:lang w:val="en-GB"/>
        </w:rPr>
        <w:t>In NR and LTE Rel-16, the UE maintains the SCG configuration upon the initiation of the resume procedure.</w:t>
      </w:r>
    </w:p>
    <w:p w:rsidR="000D638B" w:rsidRDefault="00BE335E" w:rsidP="00AD2F96">
      <w:pPr>
        <w:pStyle w:val="ListParagraph"/>
        <w:numPr>
          <w:ilvl w:val="0"/>
          <w:numId w:val="28"/>
        </w:numPr>
        <w:ind w:leftChars="0"/>
        <w:jc w:val="left"/>
        <w:rPr>
          <w:rFonts w:ascii="Times New Roman" w:hAnsi="Times New Roman"/>
          <w:sz w:val="20"/>
          <w:szCs w:val="20"/>
          <w:lang w:val="en-GB"/>
        </w:rPr>
      </w:pPr>
      <w:r w:rsidRPr="00BE335E">
        <w:rPr>
          <w:rFonts w:ascii="Times New Roman" w:hAnsi="Times New Roman"/>
          <w:sz w:val="20"/>
          <w:szCs w:val="20"/>
          <w:lang w:val="en-GB"/>
        </w:rPr>
        <w:t>The RRC(Connection)Resume message contains an indication to restore/resume the SCG (noting that behaviour in legacy e/gNBs that don't support this feature needs to be considered).</w:t>
      </w:r>
    </w:p>
    <w:p w:rsidR="00AB6250" w:rsidRPr="00BE335E" w:rsidRDefault="00AB6250" w:rsidP="00AD2F96">
      <w:pPr>
        <w:pStyle w:val="ListParagraph"/>
        <w:numPr>
          <w:ilvl w:val="0"/>
          <w:numId w:val="28"/>
        </w:numPr>
        <w:ind w:leftChars="0"/>
        <w:rPr>
          <w:rFonts w:ascii="Times New Roman" w:hAnsi="Times New Roman"/>
          <w:sz w:val="20"/>
          <w:szCs w:val="20"/>
        </w:rPr>
      </w:pPr>
      <w:r w:rsidRPr="00BE335E">
        <w:rPr>
          <w:rFonts w:ascii="Times New Roman" w:hAnsi="Times New Roman"/>
          <w:sz w:val="20"/>
          <w:szCs w:val="20"/>
        </w:rPr>
        <w:t xml:space="preserve">An email discussion to be held to progress the work on </w:t>
      </w:r>
      <w:r>
        <w:rPr>
          <w:rFonts w:ascii="Times New Roman" w:hAnsi="Times New Roman"/>
          <w:sz w:val="20"/>
          <w:szCs w:val="20"/>
        </w:rPr>
        <w:t>SCell/SCG Resume</w:t>
      </w:r>
      <w:r w:rsidRPr="00BE335E">
        <w:rPr>
          <w:rFonts w:ascii="Times New Roman" w:hAnsi="Times New Roman"/>
          <w:sz w:val="20"/>
          <w:szCs w:val="20"/>
        </w:rPr>
        <w:t>:</w:t>
      </w:r>
    </w:p>
    <w:p w:rsidR="00AB6250" w:rsidRPr="00AB6250" w:rsidRDefault="00AB6250" w:rsidP="00AD2F96">
      <w:pPr>
        <w:pStyle w:val="ListParagraph"/>
        <w:numPr>
          <w:ilvl w:val="1"/>
          <w:numId w:val="28"/>
        </w:numPr>
        <w:ind w:leftChars="0"/>
        <w:rPr>
          <w:rFonts w:ascii="Times New Roman" w:hAnsi="Times New Roman"/>
          <w:i/>
          <w:sz w:val="20"/>
          <w:szCs w:val="20"/>
        </w:rPr>
      </w:pPr>
      <w:r w:rsidRPr="00AB6250">
        <w:rPr>
          <w:rFonts w:ascii="Times New Roman" w:hAnsi="Times New Roman"/>
          <w:i/>
          <w:sz w:val="20"/>
          <w:szCs w:val="20"/>
        </w:rPr>
        <w:t>[107#</w:t>
      </w:r>
      <w:proofErr w:type="gramStart"/>
      <w:r w:rsidR="005E0654">
        <w:rPr>
          <w:rFonts w:ascii="Times New Roman" w:hAnsi="Times New Roman"/>
          <w:i/>
          <w:sz w:val="20"/>
          <w:szCs w:val="20"/>
        </w:rPr>
        <w:t>32</w:t>
      </w:r>
      <w:r w:rsidRPr="00AB6250">
        <w:rPr>
          <w:rFonts w:ascii="Times New Roman" w:hAnsi="Times New Roman"/>
          <w:i/>
          <w:sz w:val="20"/>
          <w:szCs w:val="20"/>
        </w:rPr>
        <w:t>][</w:t>
      </w:r>
      <w:proofErr w:type="gramEnd"/>
      <w:r w:rsidRPr="00AB6250">
        <w:rPr>
          <w:rFonts w:ascii="Times New Roman" w:hAnsi="Times New Roman"/>
          <w:i/>
          <w:sz w:val="20"/>
          <w:szCs w:val="20"/>
        </w:rPr>
        <w:t>NR/DCCA] MCG</w:t>
      </w:r>
      <w:r>
        <w:rPr>
          <w:rFonts w:ascii="Times New Roman" w:hAnsi="Times New Roman"/>
          <w:i/>
          <w:sz w:val="20"/>
          <w:szCs w:val="20"/>
        </w:rPr>
        <w:t xml:space="preserve"> SCell/SCG resume</w:t>
      </w:r>
      <w:r w:rsidRPr="00AB6250">
        <w:rPr>
          <w:rFonts w:ascii="Times New Roman" w:hAnsi="Times New Roman"/>
          <w:i/>
          <w:sz w:val="20"/>
          <w:szCs w:val="20"/>
        </w:rPr>
        <w:t xml:space="preserve"> (</w:t>
      </w:r>
      <w:r>
        <w:rPr>
          <w:rFonts w:ascii="Times New Roman" w:hAnsi="Times New Roman"/>
          <w:i/>
          <w:sz w:val="20"/>
          <w:szCs w:val="20"/>
        </w:rPr>
        <w:t>Interdigital</w:t>
      </w:r>
      <w:r w:rsidRPr="00AB6250">
        <w:rPr>
          <w:rFonts w:ascii="Times New Roman" w:hAnsi="Times New Roman"/>
          <w:i/>
          <w:sz w:val="20"/>
          <w:szCs w:val="20"/>
        </w:rPr>
        <w:t>)</w:t>
      </w:r>
    </w:p>
    <w:p w:rsidR="00AB6250" w:rsidRPr="00AB6250" w:rsidRDefault="00AB6250" w:rsidP="00AB6250">
      <w:pPr>
        <w:pStyle w:val="EmailDiscussion2"/>
        <w:rPr>
          <w:rFonts w:ascii="Times New Roman" w:hAnsi="Times New Roman"/>
        </w:rPr>
      </w:pPr>
      <w:r>
        <w:t>•</w:t>
      </w:r>
      <w:r>
        <w:tab/>
      </w:r>
      <w:r w:rsidRPr="00AB6250">
        <w:rPr>
          <w:rFonts w:ascii="Times New Roman" w:hAnsi="Times New Roman"/>
        </w:rPr>
        <w:t>Possible enhancements to blind resume of MCG SCell and/or SCG (e.g. conditional restore of stored configuration on resume)</w:t>
      </w:r>
    </w:p>
    <w:p w:rsidR="00AB6250" w:rsidRPr="00AB6250" w:rsidRDefault="00AB6250" w:rsidP="00AB6250">
      <w:pPr>
        <w:pStyle w:val="EmailDiscussion2"/>
        <w:rPr>
          <w:rFonts w:ascii="Times New Roman" w:hAnsi="Times New Roman"/>
        </w:rPr>
      </w:pPr>
      <w:r w:rsidRPr="00AB6250">
        <w:rPr>
          <w:rFonts w:ascii="Times New Roman" w:hAnsi="Times New Roman"/>
        </w:rPr>
        <w:t>•</w:t>
      </w:r>
      <w:r w:rsidRPr="00AB6250">
        <w:rPr>
          <w:rFonts w:ascii="Times New Roman" w:hAnsi="Times New Roman"/>
        </w:rPr>
        <w:tab/>
        <w:t>SCell activation at resume</w:t>
      </w:r>
    </w:p>
    <w:p w:rsidR="00AB6250" w:rsidRPr="00AB6250" w:rsidRDefault="00AB6250" w:rsidP="00AB6250">
      <w:pPr>
        <w:pStyle w:val="EmailDiscussion2"/>
        <w:rPr>
          <w:rFonts w:ascii="Times New Roman" w:hAnsi="Times New Roman"/>
        </w:rPr>
      </w:pPr>
      <w:r w:rsidRPr="00AB6250">
        <w:rPr>
          <w:rFonts w:ascii="Times New Roman" w:hAnsi="Times New Roman"/>
        </w:rPr>
        <w:t>•</w:t>
      </w:r>
      <w:r w:rsidRPr="00AB6250">
        <w:rPr>
          <w:rFonts w:ascii="Times New Roman" w:hAnsi="Times New Roman"/>
        </w:rPr>
        <w:tab/>
        <w:t>Resume at SN</w:t>
      </w:r>
    </w:p>
    <w:p w:rsidR="00AB6250" w:rsidRPr="00AB6250" w:rsidRDefault="00AB6250" w:rsidP="00AB6250">
      <w:pPr>
        <w:pStyle w:val="EmailDiscussion2"/>
        <w:rPr>
          <w:rFonts w:ascii="Times New Roman" w:hAnsi="Times New Roman"/>
        </w:rPr>
      </w:pPr>
      <w:r w:rsidRPr="00AB6250">
        <w:rPr>
          <w:rFonts w:ascii="Times New Roman" w:hAnsi="Times New Roman"/>
        </w:rPr>
        <w:t>•</w:t>
      </w:r>
      <w:r w:rsidRPr="00AB6250">
        <w:rPr>
          <w:rFonts w:ascii="Times New Roman" w:hAnsi="Times New Roman"/>
        </w:rPr>
        <w:tab/>
        <w:t>Suspended SCG (while in Connected mode)</w:t>
      </w:r>
    </w:p>
    <w:p w:rsidR="00AB6250" w:rsidRPr="00AB6250" w:rsidRDefault="00AB6250" w:rsidP="00AB6250">
      <w:pPr>
        <w:pStyle w:val="EmailDiscussion2"/>
        <w:rPr>
          <w:rFonts w:ascii="Times New Roman" w:hAnsi="Times New Roman"/>
        </w:rPr>
      </w:pPr>
      <w:r w:rsidRPr="00AB6250">
        <w:rPr>
          <w:rFonts w:ascii="Times New Roman" w:hAnsi="Times New Roman"/>
        </w:rPr>
        <w:t>-</w:t>
      </w:r>
      <w:r w:rsidRPr="00AB6250">
        <w:rPr>
          <w:rFonts w:ascii="Times New Roman" w:hAnsi="Times New Roman"/>
        </w:rPr>
        <w:tab/>
        <w:t>The rapporteur can also add other items (keeping the total number limited)</w:t>
      </w:r>
    </w:p>
    <w:p w:rsidR="00AB6250" w:rsidRPr="00AB6250" w:rsidRDefault="00AB6250" w:rsidP="00AB6250">
      <w:pPr>
        <w:pStyle w:val="EmailDiscussion2"/>
        <w:rPr>
          <w:rFonts w:ascii="Times New Roman" w:hAnsi="Times New Roman"/>
        </w:rPr>
      </w:pPr>
      <w:r w:rsidRPr="00AB6250">
        <w:rPr>
          <w:rFonts w:ascii="Times New Roman" w:hAnsi="Times New Roman"/>
          <w:i/>
        </w:rPr>
        <w:t>Intended outcome</w:t>
      </w:r>
      <w:r w:rsidRPr="00AB6250">
        <w:rPr>
          <w:rFonts w:ascii="Times New Roman" w:hAnsi="Times New Roman"/>
        </w:rPr>
        <w:t>: Report to next meeting</w:t>
      </w:r>
    </w:p>
    <w:p w:rsidR="00AB6250" w:rsidRPr="00AB6250" w:rsidRDefault="00AB6250" w:rsidP="00AB6250">
      <w:pPr>
        <w:pStyle w:val="EmailDiscussion2"/>
        <w:rPr>
          <w:rFonts w:ascii="Times New Roman" w:hAnsi="Times New Roman"/>
        </w:rPr>
      </w:pPr>
      <w:r w:rsidRPr="00AB6250">
        <w:rPr>
          <w:rFonts w:ascii="Times New Roman" w:hAnsi="Times New Roman"/>
          <w:i/>
        </w:rPr>
        <w:t>Deadline</w:t>
      </w:r>
      <w:r w:rsidRPr="00AB6250">
        <w:rPr>
          <w:rFonts w:ascii="Times New Roman" w:hAnsi="Times New Roman"/>
        </w:rPr>
        <w:t>:  Thursday 2019-10-03</w:t>
      </w:r>
    </w:p>
    <w:p w:rsidR="00AB6250" w:rsidRDefault="00AB6250" w:rsidP="00AB6250">
      <w:pPr>
        <w:pStyle w:val="ListParagraph"/>
        <w:ind w:leftChars="0" w:left="720"/>
        <w:jc w:val="left"/>
        <w:rPr>
          <w:rFonts w:ascii="Times New Roman" w:hAnsi="Times New Roman"/>
          <w:sz w:val="20"/>
          <w:szCs w:val="20"/>
          <w:lang w:val="en-GB"/>
        </w:rPr>
      </w:pPr>
    </w:p>
    <w:p w:rsidR="00AB6250" w:rsidRPr="00BE335E" w:rsidRDefault="00AB6250" w:rsidP="00AD2F96">
      <w:pPr>
        <w:pStyle w:val="ListParagraph"/>
        <w:numPr>
          <w:ilvl w:val="0"/>
          <w:numId w:val="28"/>
        </w:numPr>
        <w:ind w:leftChars="0" w:left="284" w:hanging="284"/>
        <w:rPr>
          <w:rFonts w:ascii="Times New Roman" w:hAnsi="Times New Roman"/>
          <w:b/>
          <w:sz w:val="20"/>
          <w:szCs w:val="20"/>
        </w:rPr>
      </w:pPr>
      <w:r>
        <w:rPr>
          <w:rFonts w:ascii="Times New Roman" w:hAnsi="Times New Roman"/>
          <w:b/>
          <w:sz w:val="20"/>
          <w:szCs w:val="20"/>
        </w:rPr>
        <w:t>Fast MCG recovery</w:t>
      </w:r>
      <w:r w:rsidRPr="00BE335E">
        <w:rPr>
          <w:rFonts w:ascii="Times New Roman" w:hAnsi="Times New Roman"/>
          <w:b/>
          <w:sz w:val="20"/>
          <w:szCs w:val="20"/>
        </w:rPr>
        <w:t>:</w:t>
      </w:r>
    </w:p>
    <w:p w:rsidR="00AB6250" w:rsidRPr="00BE335E" w:rsidRDefault="00AB6250" w:rsidP="00AB6250">
      <w:pPr>
        <w:ind w:firstLine="360"/>
        <w:rPr>
          <w:b/>
          <w:lang w:eastAsia="ja-JP"/>
        </w:rPr>
      </w:pPr>
      <w:r w:rsidRPr="00BE335E">
        <w:rPr>
          <w:b/>
          <w:highlight w:val="green"/>
          <w:lang w:eastAsia="ja-JP"/>
        </w:rPr>
        <w:t>Agreements:</w:t>
      </w:r>
    </w:p>
    <w:p w:rsidR="00AB6250" w:rsidRPr="00AB6250" w:rsidRDefault="00AB6250" w:rsidP="00AD2F96">
      <w:pPr>
        <w:pStyle w:val="ListParagraph"/>
        <w:numPr>
          <w:ilvl w:val="0"/>
          <w:numId w:val="33"/>
        </w:numPr>
        <w:ind w:leftChars="0"/>
        <w:rPr>
          <w:rFonts w:ascii="Times New Roman" w:hAnsi="Times New Roman"/>
          <w:sz w:val="20"/>
          <w:szCs w:val="20"/>
          <w:lang w:val="en-GB"/>
        </w:rPr>
      </w:pPr>
      <w:r w:rsidRPr="00AB6250">
        <w:rPr>
          <w:rFonts w:ascii="Times New Roman" w:hAnsi="Times New Roman"/>
          <w:sz w:val="20"/>
          <w:szCs w:val="20"/>
          <w:lang w:val="en-GB"/>
        </w:rPr>
        <w:t xml:space="preserve">Upon sending </w:t>
      </w:r>
      <w:proofErr w:type="gramStart"/>
      <w:r w:rsidRPr="00AB6250">
        <w:rPr>
          <w:rFonts w:ascii="Times New Roman" w:hAnsi="Times New Roman"/>
          <w:sz w:val="20"/>
          <w:szCs w:val="20"/>
          <w:lang w:val="en-GB"/>
        </w:rPr>
        <w:t>a</w:t>
      </w:r>
      <w:proofErr w:type="gramEnd"/>
      <w:r w:rsidRPr="00AB6250">
        <w:rPr>
          <w:rFonts w:ascii="Times New Roman" w:hAnsi="Times New Roman"/>
          <w:sz w:val="20"/>
          <w:szCs w:val="20"/>
          <w:lang w:val="en-GB"/>
        </w:rPr>
        <w:t xml:space="preserve"> MCG failure indication, UE starts a timer.  </w:t>
      </w:r>
    </w:p>
    <w:p w:rsidR="00AB6250" w:rsidRPr="00AB6250" w:rsidRDefault="00AB6250" w:rsidP="00AD2F96">
      <w:pPr>
        <w:pStyle w:val="ListParagraph"/>
        <w:numPr>
          <w:ilvl w:val="0"/>
          <w:numId w:val="33"/>
        </w:numPr>
        <w:ind w:leftChars="0"/>
        <w:rPr>
          <w:rFonts w:ascii="Times New Roman" w:hAnsi="Times New Roman"/>
          <w:sz w:val="20"/>
          <w:szCs w:val="20"/>
          <w:lang w:val="en-GB"/>
        </w:rPr>
      </w:pPr>
      <w:r w:rsidRPr="00AB6250">
        <w:rPr>
          <w:rFonts w:ascii="Times New Roman" w:hAnsi="Times New Roman"/>
          <w:sz w:val="20"/>
          <w:szCs w:val="20"/>
          <w:lang w:val="en-GB"/>
        </w:rPr>
        <w:t xml:space="preserve">Upon resumption of MCG, UE stops the timer. </w:t>
      </w:r>
    </w:p>
    <w:p w:rsidR="00AB6250" w:rsidRPr="00AB6250" w:rsidRDefault="00AB6250" w:rsidP="00AD2F96">
      <w:pPr>
        <w:pStyle w:val="ListParagraph"/>
        <w:numPr>
          <w:ilvl w:val="0"/>
          <w:numId w:val="33"/>
        </w:numPr>
        <w:ind w:leftChars="0"/>
        <w:rPr>
          <w:rFonts w:ascii="Times New Roman" w:hAnsi="Times New Roman"/>
          <w:sz w:val="20"/>
          <w:szCs w:val="20"/>
          <w:lang w:val="en-GB"/>
        </w:rPr>
      </w:pPr>
      <w:r w:rsidRPr="00AB6250">
        <w:rPr>
          <w:rFonts w:ascii="Times New Roman" w:hAnsi="Times New Roman"/>
          <w:sz w:val="20"/>
          <w:szCs w:val="20"/>
          <w:lang w:val="en-GB"/>
        </w:rPr>
        <w:t>Upon expiry of the timer, UE initiates RRC connection re-establishment procedure.</w:t>
      </w:r>
    </w:p>
    <w:p w:rsidR="00AB6250" w:rsidRPr="00AB6250" w:rsidRDefault="00AB6250" w:rsidP="00AD2F96">
      <w:pPr>
        <w:pStyle w:val="ListParagraph"/>
        <w:numPr>
          <w:ilvl w:val="0"/>
          <w:numId w:val="33"/>
        </w:numPr>
        <w:ind w:leftChars="0"/>
        <w:jc w:val="left"/>
        <w:rPr>
          <w:rFonts w:ascii="Times New Roman" w:hAnsi="Times New Roman"/>
          <w:sz w:val="20"/>
          <w:szCs w:val="20"/>
          <w:lang w:val="en-GB"/>
        </w:rPr>
      </w:pPr>
      <w:r w:rsidRPr="00AB6250">
        <w:rPr>
          <w:rFonts w:ascii="Times New Roman" w:hAnsi="Times New Roman"/>
          <w:sz w:val="20"/>
          <w:szCs w:val="20"/>
          <w:lang w:val="en-GB"/>
        </w:rPr>
        <w:t>Network can configure the timer value (no infinite value)</w:t>
      </w:r>
    </w:p>
    <w:p w:rsidR="00AB6250" w:rsidRPr="00AB6250" w:rsidRDefault="00AB6250" w:rsidP="00AD2F96">
      <w:pPr>
        <w:pStyle w:val="ListParagraph"/>
        <w:numPr>
          <w:ilvl w:val="0"/>
          <w:numId w:val="33"/>
        </w:numPr>
        <w:ind w:leftChars="0"/>
        <w:rPr>
          <w:rFonts w:ascii="Times New Roman" w:hAnsi="Times New Roman"/>
          <w:sz w:val="20"/>
          <w:szCs w:val="20"/>
          <w:lang w:val="en-GB"/>
        </w:rPr>
      </w:pPr>
      <w:r w:rsidRPr="00AB6250">
        <w:rPr>
          <w:rFonts w:ascii="Times New Roman" w:hAnsi="Times New Roman"/>
          <w:sz w:val="20"/>
          <w:szCs w:val="20"/>
          <w:lang w:val="en-GB"/>
        </w:rPr>
        <w:t xml:space="preserve">If a UE is configured with split SRB1 with PDCP duplication, there is no need to switch the </w:t>
      </w:r>
      <w:proofErr w:type="spellStart"/>
      <w:r w:rsidRPr="00AB6250">
        <w:rPr>
          <w:rFonts w:ascii="Times New Roman" w:hAnsi="Times New Roman"/>
          <w:sz w:val="20"/>
          <w:szCs w:val="20"/>
          <w:lang w:val="en-GB"/>
        </w:rPr>
        <w:t>primaryPath</w:t>
      </w:r>
      <w:proofErr w:type="spellEnd"/>
      <w:r w:rsidRPr="00AB6250">
        <w:rPr>
          <w:rFonts w:ascii="Times New Roman" w:hAnsi="Times New Roman"/>
          <w:sz w:val="20"/>
          <w:szCs w:val="20"/>
          <w:lang w:val="en-GB"/>
        </w:rPr>
        <w:t xml:space="preserve"> upon detection of MCG failure since MCG failure indication will be transmitted via SCG RLC bearer of split SRB1.</w:t>
      </w:r>
    </w:p>
    <w:p w:rsidR="00AB6250" w:rsidRPr="00AB6250" w:rsidRDefault="00AB6250" w:rsidP="00AD2F96">
      <w:pPr>
        <w:pStyle w:val="ListParagraph"/>
        <w:numPr>
          <w:ilvl w:val="0"/>
          <w:numId w:val="33"/>
        </w:numPr>
        <w:ind w:leftChars="0"/>
        <w:jc w:val="left"/>
        <w:rPr>
          <w:rFonts w:ascii="Times New Roman" w:hAnsi="Times New Roman"/>
          <w:sz w:val="20"/>
          <w:szCs w:val="20"/>
          <w:lang w:val="en-GB"/>
        </w:rPr>
      </w:pPr>
      <w:r w:rsidRPr="00AB6250">
        <w:rPr>
          <w:rFonts w:ascii="Times New Roman" w:hAnsi="Times New Roman"/>
          <w:sz w:val="20"/>
          <w:szCs w:val="20"/>
          <w:lang w:val="en-GB"/>
        </w:rPr>
        <w:t xml:space="preserve">If PDCP duplication is not activated, upon detection of MCG failure the </w:t>
      </w:r>
      <w:proofErr w:type="spellStart"/>
      <w:r w:rsidRPr="00AB6250">
        <w:rPr>
          <w:rFonts w:ascii="Times New Roman" w:hAnsi="Times New Roman"/>
          <w:sz w:val="20"/>
          <w:szCs w:val="20"/>
          <w:lang w:val="en-GB"/>
        </w:rPr>
        <w:t>primaryPath</w:t>
      </w:r>
      <w:proofErr w:type="spellEnd"/>
      <w:r w:rsidRPr="00AB6250">
        <w:rPr>
          <w:rFonts w:ascii="Times New Roman" w:hAnsi="Times New Roman"/>
          <w:sz w:val="20"/>
          <w:szCs w:val="20"/>
          <w:lang w:val="en-GB"/>
        </w:rPr>
        <w:t xml:space="preserve"> for split SRB1 is implicitly reconfigured to the SCG. The UE expects the network to explicitly reconfigure the </w:t>
      </w:r>
      <w:proofErr w:type="spellStart"/>
      <w:r w:rsidRPr="00AB6250">
        <w:rPr>
          <w:rFonts w:ascii="Times New Roman" w:hAnsi="Times New Roman"/>
          <w:sz w:val="20"/>
          <w:szCs w:val="20"/>
          <w:lang w:val="en-GB"/>
        </w:rPr>
        <w:t>primaryPath</w:t>
      </w:r>
      <w:proofErr w:type="spellEnd"/>
      <w:r w:rsidRPr="00AB6250">
        <w:rPr>
          <w:rFonts w:ascii="Times New Roman" w:hAnsi="Times New Roman"/>
          <w:sz w:val="20"/>
          <w:szCs w:val="20"/>
          <w:lang w:val="en-GB"/>
        </w:rPr>
        <w:t xml:space="preserve"> back to MCG in the MCG recovery or in a Re-establishment</w:t>
      </w:r>
    </w:p>
    <w:p w:rsidR="00AB6250" w:rsidRPr="00AB6250" w:rsidRDefault="00AB6250" w:rsidP="00AD2F96">
      <w:pPr>
        <w:pStyle w:val="ListParagraph"/>
        <w:numPr>
          <w:ilvl w:val="0"/>
          <w:numId w:val="33"/>
        </w:numPr>
        <w:ind w:leftChars="0"/>
        <w:jc w:val="left"/>
        <w:rPr>
          <w:rFonts w:ascii="Times New Roman" w:hAnsi="Times New Roman"/>
          <w:sz w:val="20"/>
          <w:szCs w:val="20"/>
          <w:lang w:val="en-GB"/>
        </w:rPr>
      </w:pPr>
      <w:r w:rsidRPr="00AB6250">
        <w:rPr>
          <w:rFonts w:ascii="Times New Roman" w:hAnsi="Times New Roman"/>
          <w:sz w:val="20"/>
          <w:szCs w:val="20"/>
        </w:rPr>
        <w:t xml:space="preserve">SRB3, if configured, can be used for MCG fast recovery. </w:t>
      </w:r>
    </w:p>
    <w:p w:rsidR="00AB6250" w:rsidRPr="00AB6250" w:rsidRDefault="00AB6250" w:rsidP="00AD2F96">
      <w:pPr>
        <w:pStyle w:val="ListParagraph"/>
        <w:numPr>
          <w:ilvl w:val="0"/>
          <w:numId w:val="33"/>
        </w:numPr>
        <w:ind w:leftChars="0"/>
        <w:jc w:val="left"/>
        <w:rPr>
          <w:rFonts w:ascii="Times New Roman" w:hAnsi="Times New Roman"/>
          <w:sz w:val="20"/>
          <w:szCs w:val="20"/>
          <w:lang w:val="en-GB"/>
        </w:rPr>
      </w:pPr>
      <w:r w:rsidRPr="00AB6250">
        <w:rPr>
          <w:rFonts w:ascii="Times New Roman" w:hAnsi="Times New Roman"/>
          <w:sz w:val="20"/>
          <w:szCs w:val="20"/>
        </w:rPr>
        <w:t>For MCG fast recovery via SRB3, MCG Failure Information message in UL (same message as for SRB1 case) is encapsulated by the UE into an SN RRC message.</w:t>
      </w:r>
    </w:p>
    <w:p w:rsidR="00AB6250" w:rsidRPr="00AB6250" w:rsidRDefault="00AB6250" w:rsidP="00AD2F96">
      <w:pPr>
        <w:pStyle w:val="ListParagraph"/>
        <w:numPr>
          <w:ilvl w:val="0"/>
          <w:numId w:val="33"/>
        </w:numPr>
        <w:ind w:leftChars="0"/>
        <w:jc w:val="left"/>
        <w:rPr>
          <w:rFonts w:ascii="Times New Roman" w:hAnsi="Times New Roman"/>
          <w:sz w:val="20"/>
          <w:szCs w:val="20"/>
          <w:lang w:val="en-GB"/>
        </w:rPr>
      </w:pPr>
      <w:r w:rsidRPr="00AB6250">
        <w:rPr>
          <w:rFonts w:ascii="Times New Roman" w:hAnsi="Times New Roman"/>
          <w:sz w:val="20"/>
          <w:szCs w:val="20"/>
        </w:rPr>
        <w:t>For MCG fast recovery via SRB3, the MN response message in DL (either a reconfiguration with sync or release message) is encapsulated by the SN in an SN RRC message.</w:t>
      </w:r>
    </w:p>
    <w:p w:rsidR="00AB6250" w:rsidRDefault="00AB6250" w:rsidP="00AB6250">
      <w:pPr>
        <w:ind w:firstLine="567"/>
      </w:pPr>
      <w:r w:rsidRPr="00AB6250">
        <w:t xml:space="preserve">   FFS Transmission of the complete message</w:t>
      </w:r>
    </w:p>
    <w:p w:rsidR="00AB6250" w:rsidRPr="00BE335E" w:rsidRDefault="00AB6250" w:rsidP="00AD2F96">
      <w:pPr>
        <w:pStyle w:val="ListParagraph"/>
        <w:numPr>
          <w:ilvl w:val="0"/>
          <w:numId w:val="28"/>
        </w:numPr>
        <w:ind w:leftChars="0"/>
        <w:rPr>
          <w:rFonts w:ascii="Times New Roman" w:hAnsi="Times New Roman"/>
          <w:sz w:val="20"/>
          <w:szCs w:val="20"/>
        </w:rPr>
      </w:pPr>
      <w:r w:rsidRPr="00BE335E">
        <w:rPr>
          <w:rFonts w:ascii="Times New Roman" w:hAnsi="Times New Roman"/>
          <w:sz w:val="20"/>
          <w:szCs w:val="20"/>
        </w:rPr>
        <w:t xml:space="preserve">An email discussion to be held to progress the work on </w:t>
      </w:r>
      <w:r>
        <w:rPr>
          <w:rFonts w:ascii="Times New Roman" w:hAnsi="Times New Roman"/>
          <w:sz w:val="20"/>
          <w:szCs w:val="20"/>
        </w:rPr>
        <w:t>MCG Fast recovery</w:t>
      </w:r>
      <w:r w:rsidRPr="00BE335E">
        <w:rPr>
          <w:rFonts w:ascii="Times New Roman" w:hAnsi="Times New Roman"/>
          <w:sz w:val="20"/>
          <w:szCs w:val="20"/>
        </w:rPr>
        <w:t>:</w:t>
      </w:r>
    </w:p>
    <w:p w:rsidR="00AB6250" w:rsidRPr="00AB6250" w:rsidRDefault="00AB6250" w:rsidP="00AD2F96">
      <w:pPr>
        <w:pStyle w:val="ListParagraph"/>
        <w:numPr>
          <w:ilvl w:val="1"/>
          <w:numId w:val="28"/>
        </w:numPr>
        <w:ind w:leftChars="0"/>
        <w:rPr>
          <w:rFonts w:ascii="Times New Roman" w:hAnsi="Times New Roman"/>
          <w:i/>
          <w:sz w:val="20"/>
          <w:szCs w:val="20"/>
        </w:rPr>
      </w:pPr>
      <w:r w:rsidRPr="00AB6250">
        <w:rPr>
          <w:rFonts w:ascii="Times New Roman" w:hAnsi="Times New Roman"/>
          <w:i/>
          <w:sz w:val="20"/>
          <w:szCs w:val="20"/>
        </w:rPr>
        <w:t>[107#</w:t>
      </w:r>
      <w:proofErr w:type="gramStart"/>
      <w:r>
        <w:rPr>
          <w:rFonts w:ascii="Times New Roman" w:hAnsi="Times New Roman"/>
          <w:i/>
          <w:sz w:val="20"/>
          <w:szCs w:val="20"/>
        </w:rPr>
        <w:t>31</w:t>
      </w:r>
      <w:r w:rsidRPr="00AB6250">
        <w:rPr>
          <w:rFonts w:ascii="Times New Roman" w:hAnsi="Times New Roman"/>
          <w:i/>
          <w:sz w:val="20"/>
          <w:szCs w:val="20"/>
        </w:rPr>
        <w:t>][</w:t>
      </w:r>
      <w:proofErr w:type="gramEnd"/>
      <w:r w:rsidRPr="00AB6250">
        <w:rPr>
          <w:rFonts w:ascii="Times New Roman" w:hAnsi="Times New Roman"/>
          <w:i/>
          <w:sz w:val="20"/>
          <w:szCs w:val="20"/>
        </w:rPr>
        <w:t>NR/DCCA] MCG fast recovery (Ericsson)</w:t>
      </w:r>
    </w:p>
    <w:p w:rsidR="00AB6250" w:rsidRPr="00AB6250" w:rsidRDefault="00AB6250" w:rsidP="00AB6250">
      <w:pPr>
        <w:pStyle w:val="EmailDiscussion2"/>
        <w:ind w:left="1985"/>
        <w:rPr>
          <w:rFonts w:ascii="Times New Roman" w:hAnsi="Times New Roman"/>
        </w:rPr>
      </w:pPr>
      <w:r w:rsidRPr="00AB6250">
        <w:rPr>
          <w:rFonts w:ascii="Times New Roman" w:hAnsi="Times New Roman"/>
        </w:rPr>
        <w:t>•</w:t>
      </w:r>
      <w:r w:rsidRPr="00AB6250">
        <w:rPr>
          <w:rFonts w:ascii="Times New Roman" w:hAnsi="Times New Roman"/>
        </w:rPr>
        <w:tab/>
        <w:t>Other recovery mechanisms:</w:t>
      </w:r>
    </w:p>
    <w:p w:rsidR="00AB6250" w:rsidRPr="00AB6250" w:rsidRDefault="00AB6250" w:rsidP="00AB6250">
      <w:pPr>
        <w:pStyle w:val="EmailDiscussion2"/>
        <w:ind w:left="1985"/>
        <w:rPr>
          <w:rFonts w:ascii="Times New Roman" w:hAnsi="Times New Roman"/>
        </w:rPr>
      </w:pPr>
      <w:r w:rsidRPr="00AB6250">
        <w:rPr>
          <w:rFonts w:ascii="Times New Roman" w:hAnsi="Times New Roman"/>
        </w:rPr>
        <w:tab/>
        <w:t>o</w:t>
      </w:r>
      <w:r w:rsidRPr="00AB6250">
        <w:rPr>
          <w:rFonts w:ascii="Times New Roman" w:hAnsi="Times New Roman"/>
        </w:rPr>
        <w:tab/>
        <w:t>(PCell) Recovery via SCell</w:t>
      </w:r>
    </w:p>
    <w:p w:rsidR="00AB6250" w:rsidRPr="00AB6250" w:rsidRDefault="00AB6250" w:rsidP="00AB6250">
      <w:pPr>
        <w:pStyle w:val="EmailDiscussion2"/>
        <w:ind w:left="1985"/>
        <w:rPr>
          <w:rFonts w:ascii="Times New Roman" w:hAnsi="Times New Roman"/>
        </w:rPr>
      </w:pPr>
      <w:r w:rsidRPr="00AB6250">
        <w:rPr>
          <w:rFonts w:ascii="Times New Roman" w:hAnsi="Times New Roman"/>
        </w:rPr>
        <w:lastRenderedPageBreak/>
        <w:tab/>
        <w:t>o</w:t>
      </w:r>
      <w:r w:rsidRPr="00AB6250">
        <w:rPr>
          <w:rFonts w:ascii="Times New Roman" w:hAnsi="Times New Roman"/>
        </w:rPr>
        <w:tab/>
        <w:t>Other means?</w:t>
      </w:r>
    </w:p>
    <w:p w:rsidR="00AB6250" w:rsidRPr="00AB6250" w:rsidRDefault="00AB6250" w:rsidP="00AB6250">
      <w:pPr>
        <w:pStyle w:val="EmailDiscussion2"/>
        <w:ind w:left="1985"/>
        <w:rPr>
          <w:rFonts w:ascii="Times New Roman" w:hAnsi="Times New Roman"/>
        </w:rPr>
      </w:pPr>
      <w:r w:rsidRPr="00AB6250">
        <w:rPr>
          <w:rFonts w:ascii="Times New Roman" w:hAnsi="Times New Roman"/>
        </w:rPr>
        <w:t>•</w:t>
      </w:r>
      <w:r w:rsidRPr="00AB6250">
        <w:rPr>
          <w:rFonts w:ascii="Times New Roman" w:hAnsi="Times New Roman"/>
        </w:rPr>
        <w:tab/>
        <w:t>Issue of outstanding SRB1 PDCP packets upon MCG fast recovery</w:t>
      </w:r>
    </w:p>
    <w:p w:rsidR="00AB6250" w:rsidRPr="00AB6250" w:rsidRDefault="00AB6250" w:rsidP="00AB6250">
      <w:pPr>
        <w:pStyle w:val="EmailDiscussion2"/>
        <w:ind w:left="1985"/>
        <w:rPr>
          <w:rFonts w:ascii="Times New Roman" w:hAnsi="Times New Roman"/>
        </w:rPr>
      </w:pPr>
      <w:r w:rsidRPr="00AB6250">
        <w:rPr>
          <w:rFonts w:ascii="Times New Roman" w:hAnsi="Times New Roman"/>
        </w:rPr>
        <w:t>•</w:t>
      </w:r>
      <w:r w:rsidRPr="00AB6250">
        <w:rPr>
          <w:rFonts w:ascii="Times New Roman" w:hAnsi="Times New Roman"/>
        </w:rPr>
        <w:tab/>
        <w:t>Any other issues related to NW control, configurations, etc.</w:t>
      </w:r>
    </w:p>
    <w:p w:rsidR="00AB6250" w:rsidRPr="00AB6250" w:rsidRDefault="00AB6250" w:rsidP="00AB6250">
      <w:pPr>
        <w:pStyle w:val="EmailDiscussion2"/>
        <w:ind w:left="1985"/>
        <w:rPr>
          <w:rFonts w:ascii="Times New Roman" w:hAnsi="Times New Roman"/>
        </w:rPr>
      </w:pPr>
      <w:r w:rsidRPr="00AB6250">
        <w:rPr>
          <w:rFonts w:ascii="Times New Roman" w:hAnsi="Times New Roman"/>
        </w:rPr>
        <w:t>-</w:t>
      </w:r>
      <w:r w:rsidRPr="00AB6250">
        <w:rPr>
          <w:rFonts w:ascii="Times New Roman" w:hAnsi="Times New Roman"/>
        </w:rPr>
        <w:tab/>
        <w:t>The rapporteur can also add other items (keeping the total number limited)</w:t>
      </w:r>
    </w:p>
    <w:p w:rsidR="00AB6250" w:rsidRPr="00AB6250" w:rsidRDefault="00AB6250" w:rsidP="00AB6250">
      <w:pPr>
        <w:pStyle w:val="EmailDiscussion2"/>
        <w:rPr>
          <w:rFonts w:ascii="Times New Roman" w:hAnsi="Times New Roman"/>
        </w:rPr>
      </w:pPr>
    </w:p>
    <w:p w:rsidR="00AB6250" w:rsidRPr="00AB6250" w:rsidRDefault="00AB6250" w:rsidP="00AB6250">
      <w:pPr>
        <w:pStyle w:val="EmailDiscussion2"/>
        <w:rPr>
          <w:rFonts w:ascii="Times New Roman" w:hAnsi="Times New Roman"/>
        </w:rPr>
      </w:pPr>
      <w:r w:rsidRPr="00AB6250">
        <w:rPr>
          <w:rFonts w:ascii="Times New Roman" w:hAnsi="Times New Roman"/>
        </w:rPr>
        <w:tab/>
      </w:r>
      <w:r w:rsidRPr="00AB6250">
        <w:rPr>
          <w:rFonts w:ascii="Times New Roman" w:hAnsi="Times New Roman"/>
          <w:i/>
        </w:rPr>
        <w:t>Intended outcome</w:t>
      </w:r>
      <w:r w:rsidRPr="00AB6250">
        <w:rPr>
          <w:rFonts w:ascii="Times New Roman" w:hAnsi="Times New Roman"/>
        </w:rPr>
        <w:t>: Report to next meeting</w:t>
      </w:r>
    </w:p>
    <w:p w:rsidR="00AB6250" w:rsidRDefault="00AB6250" w:rsidP="00AB6250">
      <w:pPr>
        <w:pStyle w:val="EmailDiscussion2"/>
        <w:rPr>
          <w:rFonts w:ascii="Times New Roman" w:hAnsi="Times New Roman"/>
        </w:rPr>
      </w:pPr>
      <w:r w:rsidRPr="00AB6250">
        <w:rPr>
          <w:rFonts w:ascii="Times New Roman" w:hAnsi="Times New Roman"/>
        </w:rPr>
        <w:tab/>
      </w:r>
      <w:r w:rsidRPr="00AB6250">
        <w:rPr>
          <w:rFonts w:ascii="Times New Roman" w:hAnsi="Times New Roman"/>
          <w:i/>
        </w:rPr>
        <w:t>Deadline</w:t>
      </w:r>
      <w:r w:rsidRPr="00AB6250">
        <w:rPr>
          <w:rFonts w:ascii="Times New Roman" w:hAnsi="Times New Roman"/>
        </w:rPr>
        <w:t>:  Thursday 2019-10-03</w:t>
      </w:r>
    </w:p>
    <w:p w:rsidR="0022050F" w:rsidRPr="00AB6250" w:rsidRDefault="0022050F" w:rsidP="00AB6250">
      <w:pPr>
        <w:pStyle w:val="EmailDiscussion2"/>
        <w:rPr>
          <w:rFonts w:ascii="Times New Roman" w:hAnsi="Times New Roman"/>
        </w:rPr>
      </w:pPr>
    </w:p>
    <w:p w:rsidR="004D3D9C" w:rsidRPr="0022050F" w:rsidRDefault="004D3D9C" w:rsidP="004D3D9C">
      <w:pPr>
        <w:pStyle w:val="Heading4"/>
        <w:rPr>
          <w:lang w:eastAsia="ja-JP"/>
        </w:rPr>
      </w:pPr>
      <w:r w:rsidRPr="0022050F">
        <w:rPr>
          <w:lang w:eastAsia="ja-JP"/>
        </w:rPr>
        <w:t>2.2.2</w:t>
      </w:r>
      <w:r w:rsidRPr="0022050F">
        <w:rPr>
          <w:lang w:eastAsia="ja-JP"/>
        </w:rPr>
        <w:tab/>
        <w:t>Remaining Open issues</w:t>
      </w:r>
    </w:p>
    <w:p w:rsidR="004D3D9C" w:rsidRPr="0022050F" w:rsidRDefault="004D3D9C" w:rsidP="00AD2F96">
      <w:pPr>
        <w:pStyle w:val="ListParagraph"/>
        <w:numPr>
          <w:ilvl w:val="0"/>
          <w:numId w:val="5"/>
        </w:numPr>
        <w:ind w:leftChars="0"/>
        <w:jc w:val="left"/>
        <w:rPr>
          <w:rFonts w:ascii="Times New Roman" w:hAnsi="Times New Roman"/>
          <w:bCs/>
          <w:szCs w:val="21"/>
        </w:rPr>
      </w:pPr>
      <w:bookmarkStart w:id="2" w:name="_Hlk516787901"/>
      <w:r w:rsidRPr="0022050F">
        <w:rPr>
          <w:rFonts w:ascii="Times New Roman" w:hAnsi="Times New Roman"/>
          <w:bCs/>
          <w:szCs w:val="21"/>
        </w:rPr>
        <w:t>Support of asynchronous and synchronous NR-NR Dual Connectivity</w:t>
      </w:r>
      <w:bookmarkEnd w:id="2"/>
    </w:p>
    <w:p w:rsidR="004D3D9C" w:rsidRPr="0022050F" w:rsidRDefault="004D3D9C" w:rsidP="00AD2F96">
      <w:pPr>
        <w:pStyle w:val="ListParagraph"/>
        <w:numPr>
          <w:ilvl w:val="1"/>
          <w:numId w:val="5"/>
        </w:numPr>
        <w:ind w:leftChars="0"/>
        <w:jc w:val="left"/>
        <w:rPr>
          <w:rFonts w:ascii="Times New Roman" w:hAnsi="Times New Roman"/>
          <w:bCs/>
          <w:szCs w:val="21"/>
        </w:rPr>
      </w:pPr>
      <w:r w:rsidRPr="0022050F">
        <w:rPr>
          <w:rFonts w:ascii="Times New Roman" w:hAnsi="Times New Roman"/>
          <w:bCs/>
          <w:szCs w:val="21"/>
        </w:rPr>
        <w:t>Waiting progress from RAN1</w:t>
      </w:r>
    </w:p>
    <w:p w:rsidR="004D3D9C" w:rsidRPr="0022050F" w:rsidRDefault="004D3D9C" w:rsidP="00AD2F96">
      <w:pPr>
        <w:pStyle w:val="ListParagraph"/>
        <w:numPr>
          <w:ilvl w:val="0"/>
          <w:numId w:val="5"/>
        </w:numPr>
        <w:ind w:leftChars="0"/>
        <w:jc w:val="left"/>
        <w:rPr>
          <w:rFonts w:ascii="Times New Roman" w:hAnsi="Times New Roman"/>
          <w:bCs/>
          <w:szCs w:val="21"/>
        </w:rPr>
      </w:pPr>
      <w:r w:rsidRPr="0022050F">
        <w:rPr>
          <w:rFonts w:ascii="Times New Roman" w:hAnsi="Times New Roman"/>
          <w:bCs/>
          <w:szCs w:val="21"/>
        </w:rPr>
        <w:t>Early Measurement reporting</w:t>
      </w:r>
    </w:p>
    <w:p w:rsidR="0022050F" w:rsidRPr="0022050F" w:rsidRDefault="0022050F" w:rsidP="00AD2F96">
      <w:pPr>
        <w:pStyle w:val="ListParagraph"/>
        <w:numPr>
          <w:ilvl w:val="1"/>
          <w:numId w:val="5"/>
        </w:numPr>
        <w:ind w:leftChars="0"/>
        <w:jc w:val="left"/>
        <w:rPr>
          <w:rFonts w:ascii="Times New Roman" w:hAnsi="Times New Roman"/>
          <w:bCs/>
          <w:szCs w:val="21"/>
        </w:rPr>
      </w:pPr>
      <w:r w:rsidRPr="0022050F">
        <w:rPr>
          <w:rFonts w:ascii="Times New Roman" w:hAnsi="Times New Roman"/>
          <w:bCs/>
          <w:szCs w:val="21"/>
        </w:rPr>
        <w:t>Main agreements have been made, further details on some aspects remain to be discussed</w:t>
      </w:r>
      <w:r>
        <w:rPr>
          <w:rFonts w:ascii="Times New Roman" w:hAnsi="Times New Roman"/>
          <w:bCs/>
          <w:szCs w:val="21"/>
        </w:rPr>
        <w:t>, such as:</w:t>
      </w:r>
      <w:r w:rsidRPr="0022050F">
        <w:rPr>
          <w:rFonts w:ascii="Times New Roman" w:hAnsi="Times New Roman"/>
          <w:bCs/>
          <w:szCs w:val="21"/>
        </w:rPr>
        <w:t xml:space="preserve"> </w:t>
      </w:r>
    </w:p>
    <w:p w:rsidR="00FB2A75" w:rsidRPr="0022050F" w:rsidRDefault="00FB2A75" w:rsidP="0022050F">
      <w:pPr>
        <w:pStyle w:val="ListParagraph"/>
        <w:numPr>
          <w:ilvl w:val="2"/>
          <w:numId w:val="5"/>
        </w:numPr>
        <w:ind w:leftChars="0"/>
        <w:jc w:val="left"/>
        <w:rPr>
          <w:rFonts w:ascii="Times New Roman" w:hAnsi="Times New Roman"/>
          <w:bCs/>
          <w:szCs w:val="21"/>
        </w:rPr>
      </w:pPr>
      <w:r w:rsidRPr="0022050F">
        <w:rPr>
          <w:rFonts w:ascii="Times New Roman" w:hAnsi="Times New Roman"/>
          <w:bCs/>
          <w:szCs w:val="21"/>
        </w:rPr>
        <w:t xml:space="preserve">How to handle idle mode measurement configurations and results during state transitions, cell re-selection (intra-RAT/inter-RAT), </w:t>
      </w:r>
      <w:r w:rsidR="009A1189" w:rsidRPr="0022050F">
        <w:rPr>
          <w:rFonts w:ascii="Times New Roman" w:hAnsi="Times New Roman"/>
          <w:bCs/>
          <w:szCs w:val="21"/>
        </w:rPr>
        <w:t xml:space="preserve">and </w:t>
      </w:r>
      <w:r w:rsidRPr="0022050F">
        <w:rPr>
          <w:rFonts w:ascii="Times New Roman" w:hAnsi="Times New Roman"/>
          <w:bCs/>
          <w:szCs w:val="21"/>
        </w:rPr>
        <w:t>autonomous transition to RRC_IDLE</w:t>
      </w:r>
      <w:r w:rsidR="009A1189" w:rsidRPr="0022050F">
        <w:rPr>
          <w:rFonts w:ascii="Times New Roman" w:hAnsi="Times New Roman"/>
          <w:bCs/>
          <w:szCs w:val="21"/>
        </w:rPr>
        <w:t>.</w:t>
      </w:r>
    </w:p>
    <w:p w:rsidR="009A1189" w:rsidRPr="0022050F" w:rsidRDefault="00FB2A75" w:rsidP="0022050F">
      <w:pPr>
        <w:pStyle w:val="ListParagraph"/>
        <w:numPr>
          <w:ilvl w:val="2"/>
          <w:numId w:val="5"/>
        </w:numPr>
        <w:ind w:leftChars="0"/>
        <w:jc w:val="left"/>
        <w:rPr>
          <w:rFonts w:ascii="Times New Roman" w:hAnsi="Times New Roman"/>
          <w:bCs/>
          <w:szCs w:val="21"/>
        </w:rPr>
      </w:pPr>
      <w:r w:rsidRPr="0022050F">
        <w:rPr>
          <w:rFonts w:ascii="Times New Roman" w:hAnsi="Times New Roman"/>
          <w:bCs/>
          <w:szCs w:val="21"/>
        </w:rPr>
        <w:t xml:space="preserve">Whether validity area is </w:t>
      </w:r>
      <w:r w:rsidR="009A1189" w:rsidRPr="0022050F">
        <w:rPr>
          <w:rFonts w:ascii="Times New Roman" w:hAnsi="Times New Roman"/>
          <w:bCs/>
          <w:szCs w:val="21"/>
        </w:rPr>
        <w:t>needed, and if so what to be included in it.</w:t>
      </w:r>
      <w:r w:rsidRPr="0022050F">
        <w:rPr>
          <w:rFonts w:ascii="Times New Roman" w:hAnsi="Times New Roman"/>
          <w:bCs/>
          <w:szCs w:val="21"/>
        </w:rPr>
        <w:t xml:space="preserve"> </w:t>
      </w:r>
    </w:p>
    <w:p w:rsidR="004D3D9C" w:rsidRPr="0022050F" w:rsidRDefault="004D3D9C" w:rsidP="00AD2F96">
      <w:pPr>
        <w:pStyle w:val="ListParagraph"/>
        <w:numPr>
          <w:ilvl w:val="0"/>
          <w:numId w:val="5"/>
        </w:numPr>
        <w:ind w:leftChars="0"/>
        <w:jc w:val="left"/>
        <w:rPr>
          <w:rFonts w:ascii="Times New Roman" w:hAnsi="Times New Roman"/>
          <w:bCs/>
          <w:szCs w:val="21"/>
        </w:rPr>
      </w:pPr>
      <w:r w:rsidRPr="0022050F">
        <w:rPr>
          <w:rFonts w:ascii="Times New Roman" w:hAnsi="Times New Roman"/>
          <w:bCs/>
          <w:szCs w:val="21"/>
        </w:rPr>
        <w:t>Efficient and low latency serving cell configuration/activation/setup</w:t>
      </w:r>
    </w:p>
    <w:p w:rsidR="0022050F" w:rsidRPr="0022050F" w:rsidRDefault="0022050F" w:rsidP="00AD2F96">
      <w:pPr>
        <w:pStyle w:val="ListParagraph"/>
        <w:numPr>
          <w:ilvl w:val="1"/>
          <w:numId w:val="5"/>
        </w:numPr>
        <w:ind w:leftChars="0"/>
        <w:jc w:val="left"/>
        <w:rPr>
          <w:rFonts w:ascii="Times New Roman" w:hAnsi="Times New Roman"/>
          <w:bCs/>
          <w:szCs w:val="21"/>
        </w:rPr>
      </w:pPr>
      <w:r w:rsidRPr="0022050F">
        <w:rPr>
          <w:rFonts w:ascii="Times New Roman" w:hAnsi="Times New Roman"/>
          <w:bCs/>
          <w:szCs w:val="21"/>
        </w:rPr>
        <w:t>SCell activation/utilization</w:t>
      </w:r>
    </w:p>
    <w:p w:rsidR="0022050F" w:rsidRPr="0022050F" w:rsidRDefault="0022050F" w:rsidP="00AD2F96">
      <w:pPr>
        <w:pStyle w:val="ListParagraph"/>
        <w:numPr>
          <w:ilvl w:val="1"/>
          <w:numId w:val="5"/>
        </w:numPr>
        <w:ind w:leftChars="0"/>
        <w:jc w:val="left"/>
        <w:rPr>
          <w:rFonts w:ascii="Times New Roman" w:hAnsi="Times New Roman"/>
          <w:bCs/>
          <w:szCs w:val="21"/>
        </w:rPr>
      </w:pPr>
      <w:r w:rsidRPr="0022050F">
        <w:rPr>
          <w:rFonts w:ascii="Times New Roman" w:hAnsi="Times New Roman"/>
          <w:bCs/>
          <w:szCs w:val="21"/>
        </w:rPr>
        <w:t>Enhancements to blind MCG SCell /SCG restoration/reconfiguration</w:t>
      </w:r>
    </w:p>
    <w:p w:rsidR="004D3D9C" w:rsidRPr="0022050F" w:rsidRDefault="004D3D9C" w:rsidP="00AD2F96">
      <w:pPr>
        <w:numPr>
          <w:ilvl w:val="0"/>
          <w:numId w:val="5"/>
        </w:numPr>
        <w:spacing w:after="0"/>
        <w:textAlignment w:val="auto"/>
        <w:rPr>
          <w:bCs/>
          <w:sz w:val="21"/>
          <w:szCs w:val="21"/>
          <w:lang w:val="en-US"/>
        </w:rPr>
      </w:pPr>
      <w:r w:rsidRPr="0022050F">
        <w:rPr>
          <w:sz w:val="21"/>
          <w:szCs w:val="21"/>
          <w:lang w:val="en-US"/>
        </w:rPr>
        <w:t>Fast recovery</w:t>
      </w:r>
    </w:p>
    <w:p w:rsidR="004D3D9C" w:rsidRPr="0022050F" w:rsidRDefault="004D3D9C" w:rsidP="00AD2F96">
      <w:pPr>
        <w:numPr>
          <w:ilvl w:val="1"/>
          <w:numId w:val="5"/>
        </w:numPr>
        <w:spacing w:after="0"/>
        <w:textAlignment w:val="auto"/>
        <w:rPr>
          <w:bCs/>
          <w:sz w:val="21"/>
          <w:szCs w:val="21"/>
          <w:lang w:val="en-US"/>
        </w:rPr>
      </w:pPr>
      <w:r w:rsidRPr="0022050F">
        <w:rPr>
          <w:bCs/>
          <w:sz w:val="21"/>
          <w:szCs w:val="21"/>
          <w:lang w:val="en-US"/>
        </w:rPr>
        <w:t>Main agreements have been made, further details on some aspects remain to be discussed.</w:t>
      </w:r>
    </w:p>
    <w:p w:rsidR="004D3D9C" w:rsidRPr="0022050F" w:rsidRDefault="004D3D9C" w:rsidP="00AD2F96">
      <w:pPr>
        <w:numPr>
          <w:ilvl w:val="0"/>
          <w:numId w:val="5"/>
        </w:numPr>
        <w:spacing w:after="0"/>
        <w:textAlignment w:val="auto"/>
        <w:rPr>
          <w:sz w:val="21"/>
          <w:szCs w:val="21"/>
          <w:lang w:eastAsia="ja-JP"/>
        </w:rPr>
      </w:pPr>
      <w:r w:rsidRPr="0022050F">
        <w:rPr>
          <w:bCs/>
          <w:sz w:val="21"/>
          <w:szCs w:val="21"/>
          <w:lang w:val="en-US"/>
        </w:rPr>
        <w:t xml:space="preserve">Cross-carrier scheduling with different numerologies on the scheduling and scheduled carriers </w:t>
      </w:r>
    </w:p>
    <w:p w:rsidR="0022050F" w:rsidRPr="0022050F" w:rsidRDefault="0022050F" w:rsidP="0022050F">
      <w:pPr>
        <w:spacing w:after="0"/>
        <w:ind w:left="720"/>
        <w:textAlignment w:val="auto"/>
        <w:rPr>
          <w:sz w:val="21"/>
          <w:szCs w:val="21"/>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B30344" w:rsidRDefault="00B30344" w:rsidP="00B30344">
      <w:pPr>
        <w:pStyle w:val="Heading4"/>
        <w:rPr>
          <w:lang w:eastAsia="ja-JP"/>
        </w:rPr>
      </w:pPr>
      <w:r>
        <w:rPr>
          <w:lang w:eastAsia="ja-JP"/>
        </w:rPr>
        <w:t>2.3.1</w:t>
      </w:r>
      <w:r>
        <w:rPr>
          <w:lang w:eastAsia="ja-JP"/>
        </w:rPr>
        <w:tab/>
        <w:t>Agreements</w:t>
      </w:r>
    </w:p>
    <w:p w:rsidR="00B30344" w:rsidRPr="00B74EE2" w:rsidRDefault="00B30344" w:rsidP="00B30344">
      <w:pPr>
        <w:outlineLvl w:val="4"/>
        <w:rPr>
          <w:b/>
          <w:sz w:val="22"/>
          <w:u w:val="single"/>
          <w:lang w:eastAsia="ja-JP"/>
        </w:rPr>
      </w:pPr>
      <w:r w:rsidRPr="00B74EE2">
        <w:rPr>
          <w:rFonts w:hint="eastAsia"/>
          <w:b/>
          <w:sz w:val="22"/>
          <w:u w:val="single"/>
          <w:lang w:eastAsia="ja-JP"/>
        </w:rPr>
        <w:t>RAN3#10</w:t>
      </w:r>
      <w:r w:rsidRPr="00B74EE2">
        <w:rPr>
          <w:b/>
          <w:sz w:val="22"/>
          <w:u w:val="single"/>
          <w:lang w:eastAsia="ja-JP"/>
        </w:rPr>
        <w:t>3 (Feb/Mar 2019)</w:t>
      </w:r>
    </w:p>
    <w:p w:rsidR="00B30344" w:rsidRPr="00C8397D" w:rsidRDefault="00B30344" w:rsidP="0015248F">
      <w:pPr>
        <w:rPr>
          <w:rFonts w:ascii="Arial" w:hAnsi="Arial" w:cs="Arial"/>
          <w:b/>
        </w:rPr>
      </w:pPr>
      <w:r w:rsidRPr="00C8397D">
        <w:t>There were only high-level discussions and no agreements yet.</w:t>
      </w:r>
    </w:p>
    <w:p w:rsidR="00B30344" w:rsidRPr="00B74EE2" w:rsidRDefault="00B30344" w:rsidP="00B30344">
      <w:pPr>
        <w:outlineLvl w:val="4"/>
        <w:rPr>
          <w:b/>
          <w:sz w:val="22"/>
          <w:u w:val="single"/>
          <w:lang w:eastAsia="ja-JP"/>
        </w:rPr>
      </w:pPr>
      <w:r w:rsidRPr="00B74EE2">
        <w:rPr>
          <w:rFonts w:hint="eastAsia"/>
          <w:b/>
          <w:sz w:val="22"/>
          <w:u w:val="single"/>
          <w:lang w:eastAsia="ja-JP"/>
        </w:rPr>
        <w:t>RAN3#10</w:t>
      </w:r>
      <w:r w:rsidRPr="00B74EE2">
        <w:rPr>
          <w:b/>
          <w:sz w:val="22"/>
          <w:u w:val="single"/>
          <w:lang w:eastAsia="ja-JP"/>
        </w:rPr>
        <w:t>3</w:t>
      </w:r>
      <w:r>
        <w:rPr>
          <w:b/>
          <w:sz w:val="22"/>
          <w:u w:val="single"/>
          <w:lang w:eastAsia="ja-JP"/>
        </w:rPr>
        <w:t>bis</w:t>
      </w:r>
      <w:r w:rsidRPr="00B74EE2">
        <w:rPr>
          <w:b/>
          <w:sz w:val="22"/>
          <w:u w:val="single"/>
          <w:lang w:eastAsia="ja-JP"/>
        </w:rPr>
        <w:t xml:space="preserve"> (</w:t>
      </w:r>
      <w:r>
        <w:rPr>
          <w:b/>
          <w:sz w:val="22"/>
          <w:u w:val="single"/>
          <w:lang w:eastAsia="ja-JP"/>
        </w:rPr>
        <w:t>Apr</w:t>
      </w:r>
      <w:r w:rsidRPr="00B74EE2">
        <w:rPr>
          <w:b/>
          <w:sz w:val="22"/>
          <w:u w:val="single"/>
          <w:lang w:eastAsia="ja-JP"/>
        </w:rPr>
        <w:t xml:space="preserve"> 2019)</w:t>
      </w:r>
    </w:p>
    <w:p w:rsidR="00B30344" w:rsidRPr="00C8397D" w:rsidRDefault="00B30344" w:rsidP="0015248F">
      <w:pPr>
        <w:rPr>
          <w:rFonts w:ascii="Arial" w:hAnsi="Arial" w:cs="Arial"/>
          <w:b/>
        </w:rPr>
      </w:pPr>
      <w:r w:rsidRPr="00C8397D">
        <w:t>No TUs allocated.</w:t>
      </w:r>
    </w:p>
    <w:p w:rsidR="00B30344" w:rsidRDefault="00B30344" w:rsidP="00B30344">
      <w:pPr>
        <w:outlineLvl w:val="4"/>
        <w:rPr>
          <w:b/>
          <w:sz w:val="22"/>
          <w:u w:val="single"/>
          <w:lang w:eastAsia="ja-JP"/>
        </w:rPr>
      </w:pPr>
      <w:r w:rsidRPr="006B584A">
        <w:rPr>
          <w:b/>
          <w:sz w:val="22"/>
          <w:u w:val="single"/>
          <w:lang w:eastAsia="ja-JP"/>
        </w:rPr>
        <w:t>RAN</w:t>
      </w:r>
      <w:r>
        <w:rPr>
          <w:b/>
          <w:sz w:val="22"/>
          <w:u w:val="single"/>
          <w:lang w:eastAsia="ja-JP"/>
        </w:rPr>
        <w:t>3</w:t>
      </w:r>
      <w:r w:rsidRPr="006B584A">
        <w:rPr>
          <w:b/>
          <w:sz w:val="22"/>
          <w:u w:val="single"/>
          <w:lang w:eastAsia="ja-JP"/>
        </w:rPr>
        <w:t>#10</w:t>
      </w:r>
      <w:r>
        <w:rPr>
          <w:b/>
          <w:sz w:val="22"/>
          <w:u w:val="single"/>
          <w:lang w:eastAsia="ja-JP"/>
        </w:rPr>
        <w:t>4</w:t>
      </w:r>
      <w:r w:rsidRPr="006B584A">
        <w:rPr>
          <w:b/>
          <w:sz w:val="22"/>
          <w:u w:val="single"/>
          <w:lang w:eastAsia="ja-JP"/>
        </w:rPr>
        <w:t xml:space="preserve"> (</w:t>
      </w:r>
      <w:r>
        <w:rPr>
          <w:b/>
          <w:sz w:val="22"/>
          <w:u w:val="single"/>
          <w:lang w:eastAsia="ja-JP"/>
        </w:rPr>
        <w:t>May</w:t>
      </w:r>
      <w:r w:rsidRPr="006B584A">
        <w:rPr>
          <w:b/>
          <w:sz w:val="22"/>
          <w:u w:val="single"/>
          <w:lang w:eastAsia="ja-JP"/>
        </w:rPr>
        <w:t xml:space="preserve"> 2019):</w:t>
      </w:r>
    </w:p>
    <w:p w:rsidR="00B30344" w:rsidRPr="0022050F" w:rsidRDefault="00B30344" w:rsidP="0015248F">
      <w:r w:rsidRPr="0022050F">
        <w:t>No TUs allocated.</w:t>
      </w:r>
    </w:p>
    <w:p w:rsidR="00B30344" w:rsidRPr="0022050F" w:rsidRDefault="00B30344" w:rsidP="00B30344">
      <w:pPr>
        <w:outlineLvl w:val="4"/>
        <w:rPr>
          <w:b/>
          <w:sz w:val="22"/>
          <w:u w:val="single"/>
          <w:lang w:eastAsia="ja-JP"/>
        </w:rPr>
      </w:pPr>
      <w:r w:rsidRPr="0022050F">
        <w:rPr>
          <w:b/>
          <w:sz w:val="22"/>
          <w:u w:val="single"/>
          <w:lang w:eastAsia="ja-JP"/>
        </w:rPr>
        <w:t>RAN3#105 (August 2019):</w:t>
      </w:r>
    </w:p>
    <w:p w:rsidR="00B30344" w:rsidRPr="0022050F" w:rsidRDefault="00B30344" w:rsidP="0015248F">
      <w:r w:rsidRPr="0022050F">
        <w:t>No TUs allocated.</w:t>
      </w:r>
    </w:p>
    <w:p w:rsidR="00B30344" w:rsidRPr="0022050F" w:rsidRDefault="00B30344" w:rsidP="00B30344">
      <w:pPr>
        <w:pStyle w:val="Heading4"/>
        <w:rPr>
          <w:lang w:eastAsia="ja-JP"/>
        </w:rPr>
      </w:pPr>
      <w:r w:rsidRPr="0022050F">
        <w:rPr>
          <w:lang w:eastAsia="ja-JP"/>
        </w:rPr>
        <w:t>2.3.2</w:t>
      </w:r>
      <w:r w:rsidRPr="0022050F">
        <w:rPr>
          <w:lang w:eastAsia="ja-JP"/>
        </w:rPr>
        <w:tab/>
        <w:t>Remaining Open issues</w:t>
      </w:r>
    </w:p>
    <w:p w:rsidR="00B30344" w:rsidRPr="0022050F" w:rsidRDefault="00B30344" w:rsidP="00AD2F96">
      <w:pPr>
        <w:pStyle w:val="ListParagraph"/>
        <w:numPr>
          <w:ilvl w:val="0"/>
          <w:numId w:val="5"/>
        </w:numPr>
        <w:ind w:leftChars="0"/>
        <w:rPr>
          <w:rFonts w:ascii="Times New Roman" w:hAnsi="Times New Roman"/>
          <w:bCs/>
          <w:szCs w:val="21"/>
        </w:rPr>
      </w:pPr>
      <w:bookmarkStart w:id="3" w:name="_Hlk18482921"/>
      <w:r w:rsidRPr="0022050F">
        <w:rPr>
          <w:rFonts w:ascii="Times New Roman" w:hAnsi="Times New Roman"/>
          <w:bCs/>
          <w:szCs w:val="21"/>
        </w:rPr>
        <w:t>Efficient and low latency serving cell configuration/activation/setup</w:t>
      </w:r>
    </w:p>
    <w:p w:rsidR="00B30344" w:rsidRPr="0022050F" w:rsidRDefault="00B30344" w:rsidP="00AD2F96">
      <w:pPr>
        <w:numPr>
          <w:ilvl w:val="0"/>
          <w:numId w:val="5"/>
        </w:numPr>
        <w:spacing w:after="0"/>
        <w:jc w:val="both"/>
        <w:textAlignment w:val="auto"/>
        <w:rPr>
          <w:bCs/>
          <w:sz w:val="21"/>
          <w:szCs w:val="21"/>
          <w:lang w:val="en-US"/>
        </w:rPr>
      </w:pPr>
      <w:r w:rsidRPr="0022050F">
        <w:rPr>
          <w:sz w:val="21"/>
          <w:szCs w:val="21"/>
          <w:lang w:val="en-US"/>
        </w:rPr>
        <w:t>Fast recovery</w:t>
      </w:r>
    </w:p>
    <w:bookmarkEnd w:id="3"/>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B30344" w:rsidRDefault="00B30344" w:rsidP="00B30344">
      <w:pPr>
        <w:pStyle w:val="Heading4"/>
        <w:rPr>
          <w:lang w:eastAsia="ja-JP"/>
        </w:rPr>
      </w:pPr>
      <w:r>
        <w:rPr>
          <w:lang w:eastAsia="ja-JP"/>
        </w:rPr>
        <w:t>2.4.1</w:t>
      </w:r>
      <w:r>
        <w:rPr>
          <w:lang w:eastAsia="ja-JP"/>
        </w:rPr>
        <w:tab/>
        <w:t>Agreements</w:t>
      </w:r>
    </w:p>
    <w:p w:rsidR="00B30344" w:rsidRPr="00B74EE2" w:rsidRDefault="00B30344" w:rsidP="00B30344">
      <w:pPr>
        <w:outlineLvl w:val="4"/>
        <w:rPr>
          <w:b/>
          <w:sz w:val="22"/>
          <w:u w:val="single"/>
          <w:lang w:eastAsia="ja-JP"/>
        </w:rPr>
      </w:pPr>
      <w:r w:rsidRPr="00B74EE2">
        <w:rPr>
          <w:rFonts w:hint="eastAsia"/>
          <w:b/>
          <w:sz w:val="22"/>
          <w:u w:val="single"/>
          <w:lang w:eastAsia="ja-JP"/>
        </w:rPr>
        <w:t>RAN</w:t>
      </w:r>
      <w:r>
        <w:rPr>
          <w:b/>
          <w:sz w:val="22"/>
          <w:u w:val="single"/>
          <w:lang w:eastAsia="ja-JP"/>
        </w:rPr>
        <w:t>4</w:t>
      </w:r>
      <w:r w:rsidRPr="00B74EE2">
        <w:rPr>
          <w:rFonts w:hint="eastAsia"/>
          <w:b/>
          <w:sz w:val="22"/>
          <w:u w:val="single"/>
          <w:lang w:eastAsia="ja-JP"/>
        </w:rPr>
        <w:t>#</w:t>
      </w:r>
      <w:r>
        <w:rPr>
          <w:b/>
          <w:sz w:val="22"/>
          <w:u w:val="single"/>
          <w:lang w:eastAsia="ja-JP"/>
        </w:rPr>
        <w:t>90</w:t>
      </w:r>
      <w:r w:rsidRPr="00B74EE2">
        <w:rPr>
          <w:b/>
          <w:sz w:val="22"/>
          <w:u w:val="single"/>
          <w:lang w:eastAsia="ja-JP"/>
        </w:rPr>
        <w:t xml:space="preserve"> (Feb/Mar 2019)</w:t>
      </w:r>
    </w:p>
    <w:p w:rsidR="00B30344" w:rsidRPr="00B74EE2" w:rsidRDefault="00B30344" w:rsidP="0015248F">
      <w:pPr>
        <w:rPr>
          <w:rFonts w:ascii="Arial" w:hAnsi="Arial" w:cs="Arial"/>
          <w:b/>
        </w:rPr>
      </w:pPr>
      <w:r>
        <w:t>No TUs allocated.</w:t>
      </w:r>
    </w:p>
    <w:p w:rsidR="00B30344" w:rsidRPr="00B74EE2" w:rsidRDefault="00B30344" w:rsidP="00B30344">
      <w:pPr>
        <w:outlineLvl w:val="4"/>
        <w:rPr>
          <w:b/>
          <w:sz w:val="22"/>
          <w:u w:val="single"/>
          <w:lang w:eastAsia="ja-JP"/>
        </w:rPr>
      </w:pPr>
      <w:r w:rsidRPr="00B74EE2">
        <w:rPr>
          <w:rFonts w:hint="eastAsia"/>
          <w:b/>
          <w:sz w:val="22"/>
          <w:u w:val="single"/>
          <w:lang w:eastAsia="ja-JP"/>
        </w:rPr>
        <w:t>RAN</w:t>
      </w:r>
      <w:r>
        <w:rPr>
          <w:b/>
          <w:sz w:val="22"/>
          <w:u w:val="single"/>
          <w:lang w:eastAsia="ja-JP"/>
        </w:rPr>
        <w:t>4</w:t>
      </w:r>
      <w:r w:rsidRPr="00B74EE2">
        <w:rPr>
          <w:rFonts w:hint="eastAsia"/>
          <w:b/>
          <w:sz w:val="22"/>
          <w:u w:val="single"/>
          <w:lang w:eastAsia="ja-JP"/>
        </w:rPr>
        <w:t>#</w:t>
      </w:r>
      <w:r>
        <w:rPr>
          <w:b/>
          <w:sz w:val="22"/>
          <w:u w:val="single"/>
          <w:lang w:eastAsia="ja-JP"/>
        </w:rPr>
        <w:t>90bis</w:t>
      </w:r>
      <w:r w:rsidRPr="00B74EE2">
        <w:rPr>
          <w:b/>
          <w:sz w:val="22"/>
          <w:u w:val="single"/>
          <w:lang w:eastAsia="ja-JP"/>
        </w:rPr>
        <w:t xml:space="preserve"> (</w:t>
      </w:r>
      <w:r>
        <w:rPr>
          <w:b/>
          <w:sz w:val="22"/>
          <w:u w:val="single"/>
          <w:lang w:eastAsia="ja-JP"/>
        </w:rPr>
        <w:t>Apr</w:t>
      </w:r>
      <w:r w:rsidRPr="00B74EE2">
        <w:rPr>
          <w:b/>
          <w:sz w:val="22"/>
          <w:u w:val="single"/>
          <w:lang w:eastAsia="ja-JP"/>
        </w:rPr>
        <w:t xml:space="preserve"> 2019)</w:t>
      </w:r>
    </w:p>
    <w:p w:rsidR="00B30344" w:rsidRPr="00B74EE2" w:rsidRDefault="00B30344" w:rsidP="0015248F">
      <w:pPr>
        <w:rPr>
          <w:rFonts w:ascii="Arial" w:hAnsi="Arial" w:cs="Arial"/>
          <w:b/>
        </w:rPr>
      </w:pPr>
      <w:r>
        <w:t>No TUs allocated.</w:t>
      </w:r>
    </w:p>
    <w:p w:rsidR="00B30344" w:rsidRDefault="00B30344" w:rsidP="00B30344">
      <w:pPr>
        <w:outlineLvl w:val="4"/>
        <w:rPr>
          <w:b/>
          <w:sz w:val="22"/>
          <w:u w:val="single"/>
          <w:lang w:eastAsia="ja-JP"/>
        </w:rPr>
      </w:pPr>
      <w:r w:rsidRPr="006B584A">
        <w:rPr>
          <w:b/>
          <w:sz w:val="22"/>
          <w:u w:val="single"/>
          <w:lang w:eastAsia="ja-JP"/>
        </w:rPr>
        <w:t>RAN</w:t>
      </w:r>
      <w:r>
        <w:rPr>
          <w:b/>
          <w:sz w:val="22"/>
          <w:u w:val="single"/>
          <w:lang w:eastAsia="ja-JP"/>
        </w:rPr>
        <w:t>4</w:t>
      </w:r>
      <w:r w:rsidRPr="006B584A">
        <w:rPr>
          <w:b/>
          <w:sz w:val="22"/>
          <w:u w:val="single"/>
          <w:lang w:eastAsia="ja-JP"/>
        </w:rPr>
        <w:t>#</w:t>
      </w:r>
      <w:r>
        <w:rPr>
          <w:b/>
          <w:sz w:val="22"/>
          <w:u w:val="single"/>
          <w:lang w:eastAsia="ja-JP"/>
        </w:rPr>
        <w:t>91</w:t>
      </w:r>
      <w:r w:rsidRPr="006B584A">
        <w:rPr>
          <w:b/>
          <w:sz w:val="22"/>
          <w:u w:val="single"/>
          <w:lang w:eastAsia="ja-JP"/>
        </w:rPr>
        <w:t xml:space="preserve"> (</w:t>
      </w:r>
      <w:r>
        <w:rPr>
          <w:b/>
          <w:sz w:val="22"/>
          <w:u w:val="single"/>
          <w:lang w:eastAsia="ja-JP"/>
        </w:rPr>
        <w:t>May</w:t>
      </w:r>
      <w:r w:rsidRPr="006B584A">
        <w:rPr>
          <w:b/>
          <w:sz w:val="22"/>
          <w:u w:val="single"/>
          <w:lang w:eastAsia="ja-JP"/>
        </w:rPr>
        <w:t xml:space="preserve"> 2019):</w:t>
      </w:r>
    </w:p>
    <w:p w:rsidR="00B30344" w:rsidRDefault="00B30344" w:rsidP="0015248F">
      <w:r>
        <w:lastRenderedPageBreak/>
        <w:t>No TUs allocated.</w:t>
      </w:r>
    </w:p>
    <w:p w:rsidR="00B30344" w:rsidRPr="00540B44" w:rsidRDefault="00B30344" w:rsidP="00B30344">
      <w:pPr>
        <w:outlineLvl w:val="4"/>
        <w:rPr>
          <w:b/>
          <w:sz w:val="22"/>
          <w:u w:val="single"/>
          <w:lang w:eastAsia="ja-JP"/>
        </w:rPr>
      </w:pPr>
      <w:r w:rsidRPr="00540B44">
        <w:rPr>
          <w:b/>
          <w:sz w:val="22"/>
          <w:u w:val="single"/>
          <w:lang w:eastAsia="ja-JP"/>
        </w:rPr>
        <w:t>RAN4#92 (August 2019):</w:t>
      </w:r>
    </w:p>
    <w:p w:rsidR="00C74C89" w:rsidRPr="00CD5393" w:rsidRDefault="00C74C89" w:rsidP="00C74C89">
      <w:pPr>
        <w:pStyle w:val="BodyText"/>
        <w:rPr>
          <w:sz w:val="20"/>
          <w:lang w:val="en-US"/>
        </w:rPr>
      </w:pPr>
      <w:r w:rsidRPr="00CD5393">
        <w:rPr>
          <w:sz w:val="20"/>
          <w:lang w:val="en-US"/>
        </w:rPr>
        <w:t>A WF was agreed in R4-1909997.</w:t>
      </w:r>
    </w:p>
    <w:p w:rsidR="00F82CD8" w:rsidRPr="00AB6250" w:rsidRDefault="00F82CD8" w:rsidP="00F82CD8">
      <w:pPr>
        <w:pStyle w:val="ListParagraph"/>
        <w:numPr>
          <w:ilvl w:val="0"/>
          <w:numId w:val="30"/>
        </w:numPr>
        <w:ind w:leftChars="0" w:left="142" w:hanging="142"/>
        <w:rPr>
          <w:rFonts w:ascii="Times New Roman" w:hAnsi="Times New Roman"/>
          <w:b/>
          <w:sz w:val="20"/>
          <w:szCs w:val="20"/>
        </w:rPr>
      </w:pPr>
      <w:r w:rsidRPr="00AB6250">
        <w:rPr>
          <w:rFonts w:ascii="Times New Roman" w:hAnsi="Times New Roman"/>
          <w:b/>
          <w:sz w:val="20"/>
          <w:szCs w:val="20"/>
        </w:rPr>
        <w:t>Early Measurement reporting:</w:t>
      </w:r>
    </w:p>
    <w:p w:rsidR="00F82CD8" w:rsidRPr="00AB6250" w:rsidRDefault="00F82CD8" w:rsidP="00F82CD8">
      <w:pPr>
        <w:rPr>
          <w:b/>
          <w:highlight w:val="green"/>
          <w:lang w:eastAsia="ja-JP"/>
        </w:rPr>
      </w:pPr>
      <w:r w:rsidRPr="00AB6250">
        <w:rPr>
          <w:b/>
          <w:highlight w:val="green"/>
          <w:lang w:eastAsia="ja-JP"/>
        </w:rPr>
        <w:t>Agreements:</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rPr>
        <w:t>RAN4 defines measurement requirements for UE early measurement in IDLE and INACTIVE</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rPr>
        <w:t>RAN4 defines UE requirements for NR Inter-RAT for early measurements</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rPr>
        <w:t>RAN4 defines UE requirements for LTE Inter-RAT for early measurements</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The supported measurement quantities for early measurements are RSRP and RSRQ</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rPr>
        <w:t>RAN4 defines measurement accuracy for early measurement reporting</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rPr>
        <w:t>RAN4 defines measurement period for measurements for early reporting</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rPr>
        <w:t>RAN4 captures requirements for early reporting based on SIB configuration</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In NR, supporting IDLE/INACTIVE mode CA measurement should not extend the measurement capability defined in Rel-15</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Discuss the definition and restriction on carriers for early measurement reporting.</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Discuss if the LTE way of using search thresholds for limiting the UE measurements for idle mode measurements for reporting.</w:t>
      </w:r>
    </w:p>
    <w:p w:rsidR="00C74C89" w:rsidRPr="00CD5393" w:rsidRDefault="00C74C89"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Analyze the necessary changes and proposed requirements</w:t>
      </w:r>
    </w:p>
    <w:p w:rsidR="00F82CD8" w:rsidRDefault="00F82CD8" w:rsidP="00F82CD8">
      <w:pPr>
        <w:pStyle w:val="ListParagraph"/>
        <w:ind w:leftChars="0" w:left="142"/>
        <w:rPr>
          <w:rFonts w:ascii="Times New Roman" w:hAnsi="Times New Roman"/>
          <w:b/>
          <w:sz w:val="20"/>
          <w:szCs w:val="20"/>
        </w:rPr>
      </w:pPr>
    </w:p>
    <w:p w:rsidR="00F82CD8" w:rsidRPr="00F82CD8" w:rsidRDefault="00F82CD8" w:rsidP="00F82CD8">
      <w:pPr>
        <w:pStyle w:val="ListParagraph"/>
        <w:numPr>
          <w:ilvl w:val="0"/>
          <w:numId w:val="30"/>
        </w:numPr>
        <w:ind w:leftChars="0" w:left="142" w:hanging="142"/>
        <w:rPr>
          <w:rFonts w:ascii="Times New Roman" w:hAnsi="Times New Roman"/>
          <w:b/>
          <w:sz w:val="20"/>
          <w:szCs w:val="20"/>
        </w:rPr>
      </w:pPr>
      <w:r w:rsidRPr="00F82CD8">
        <w:rPr>
          <w:rFonts w:ascii="Times New Roman" w:hAnsi="Times New Roman"/>
          <w:b/>
          <w:sz w:val="20"/>
          <w:szCs w:val="20"/>
        </w:rPr>
        <w:t>Efficient and low latency serving cell configuration/activation/setup</w:t>
      </w:r>
    </w:p>
    <w:p w:rsidR="00F82CD8" w:rsidRDefault="00F82CD8" w:rsidP="00F82CD8">
      <w:pPr>
        <w:rPr>
          <w:b/>
          <w:lang w:eastAsia="ja-JP"/>
        </w:rPr>
      </w:pPr>
      <w:r w:rsidRPr="00AB6250">
        <w:rPr>
          <w:b/>
          <w:highlight w:val="green"/>
          <w:lang w:eastAsia="ja-JP"/>
        </w:rPr>
        <w:t>Agreements:</w:t>
      </w:r>
    </w:p>
    <w:p w:rsidR="00FA2A9F" w:rsidRPr="00CD5393" w:rsidRDefault="00FA2A9F" w:rsidP="00F82CD8">
      <w:pPr>
        <w:rPr>
          <w:lang w:val="en-US"/>
        </w:rPr>
      </w:pPr>
      <w:r w:rsidRPr="00CD5393">
        <w:rPr>
          <w:lang w:val="en-US"/>
        </w:rPr>
        <w:t>Direct NR SCell activation:</w:t>
      </w:r>
    </w:p>
    <w:p w:rsidR="00FA2A9F" w:rsidRPr="00CD5393" w:rsidRDefault="00FA2A9F"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RAN4 defines delay requirements for directly activated configured SCell.</w:t>
      </w:r>
    </w:p>
    <w:p w:rsidR="00FA2A9F" w:rsidRPr="00CD5393" w:rsidRDefault="00FA2A9F"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RAN4 defines interruption requirements for directly activated configured SCell.</w:t>
      </w:r>
    </w:p>
    <w:p w:rsidR="00FA2A9F" w:rsidRPr="00CD5393" w:rsidRDefault="00FA2A9F"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At least as a starting point, time lines for direct NR SCell activation can be based on adapted time lines of corresponding E-UTRA requirements, where one adaptation is that additional time for CSI measurement and reporting is added.</w:t>
      </w:r>
    </w:p>
    <w:p w:rsidR="00FA2A9F" w:rsidRPr="00CD5393" w:rsidRDefault="00FA2A9F"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Provide input to RAN4#92bis on whether interruption window is to be adapted in NR requirements.</w:t>
      </w:r>
    </w:p>
    <w:p w:rsidR="00FA2A9F" w:rsidRPr="00CD5393" w:rsidRDefault="00FA2A9F"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Provide input to RAN4#92bis on values for parameters in the direct NR SCell activation time line.</w:t>
      </w:r>
    </w:p>
    <w:p w:rsidR="00FA2A9F" w:rsidRPr="00CD5393" w:rsidRDefault="00FA2A9F" w:rsidP="00CD5393">
      <w:pPr>
        <w:pStyle w:val="BodyText"/>
        <w:keepLines/>
        <w:numPr>
          <w:ilvl w:val="0"/>
          <w:numId w:val="34"/>
        </w:numPr>
        <w:tabs>
          <w:tab w:val="left" w:pos="1247"/>
          <w:tab w:val="left" w:pos="2552"/>
          <w:tab w:val="left" w:pos="3856"/>
          <w:tab w:val="left" w:pos="5216"/>
          <w:tab w:val="left" w:pos="6464"/>
          <w:tab w:val="left" w:pos="7768"/>
          <w:tab w:val="left" w:pos="9072"/>
          <w:tab w:val="left" w:pos="10206"/>
        </w:tabs>
        <w:spacing w:after="0"/>
        <w:rPr>
          <w:sz w:val="20"/>
          <w:lang w:val="en-US"/>
        </w:rPr>
      </w:pPr>
      <w:r w:rsidRPr="00CD5393">
        <w:rPr>
          <w:sz w:val="20"/>
          <w:lang w:val="en-US"/>
        </w:rPr>
        <w:t>Provide analysis on necessary changes and proposed requirements</w:t>
      </w:r>
    </w:p>
    <w:p w:rsidR="00FA2A9F" w:rsidRPr="00CD5393" w:rsidRDefault="00FA2A9F" w:rsidP="00FA2A9F">
      <w:pPr>
        <w:pStyle w:val="BodyText"/>
        <w:rPr>
          <w:sz w:val="20"/>
          <w:lang w:val="en-US"/>
        </w:rPr>
      </w:pPr>
    </w:p>
    <w:p w:rsidR="00F82CD8" w:rsidRDefault="00FA2A9F" w:rsidP="00CD5393">
      <w:pPr>
        <w:pStyle w:val="BodyText"/>
        <w:rPr>
          <w:sz w:val="20"/>
          <w:lang w:val="en-US"/>
        </w:rPr>
      </w:pPr>
      <w:r w:rsidRPr="00CD5393">
        <w:rPr>
          <w:sz w:val="20"/>
          <w:lang w:val="en-US"/>
        </w:rPr>
        <w:t xml:space="preserve">SCell activation delay: </w:t>
      </w:r>
    </w:p>
    <w:p w:rsidR="00CD5393" w:rsidRDefault="00FA2A9F" w:rsidP="00F82CD8">
      <w:pPr>
        <w:pStyle w:val="BodyText"/>
        <w:numPr>
          <w:ilvl w:val="0"/>
          <w:numId w:val="30"/>
        </w:numPr>
        <w:rPr>
          <w:sz w:val="20"/>
          <w:lang w:val="en-US"/>
        </w:rPr>
      </w:pPr>
      <w:r w:rsidRPr="00CD5393">
        <w:rPr>
          <w:sz w:val="20"/>
          <w:lang w:val="en-US"/>
        </w:rPr>
        <w:t>Two reply LSs were agreed as response to LSs received from RAN1 and RAN2:</w:t>
      </w:r>
    </w:p>
    <w:p w:rsidR="00F82CD8" w:rsidRPr="00F82CD8" w:rsidRDefault="00FA2A9F" w:rsidP="00F82CD8">
      <w:pPr>
        <w:pStyle w:val="BodyText"/>
        <w:numPr>
          <w:ilvl w:val="1"/>
          <w:numId w:val="5"/>
        </w:numPr>
        <w:rPr>
          <w:sz w:val="20"/>
          <w:lang w:val="en-US"/>
        </w:rPr>
      </w:pPr>
      <w:r w:rsidRPr="00CD5393">
        <w:rPr>
          <w:sz w:val="20"/>
        </w:rPr>
        <w:t>On maximum allowed SCell activation delay for Rel16 CA (R4-1909995)</w:t>
      </w:r>
      <w:r w:rsidR="00F82CD8" w:rsidRPr="00F82CD8">
        <w:t xml:space="preserve"> </w:t>
      </w:r>
    </w:p>
    <w:p w:rsidR="00CD5393" w:rsidRPr="00CD5393" w:rsidRDefault="00F82CD8" w:rsidP="00F82CD8">
      <w:pPr>
        <w:pStyle w:val="BodyText"/>
        <w:numPr>
          <w:ilvl w:val="1"/>
          <w:numId w:val="5"/>
        </w:numPr>
        <w:rPr>
          <w:sz w:val="20"/>
          <w:lang w:val="en-US"/>
        </w:rPr>
      </w:pPr>
      <w:r w:rsidRPr="00F82CD8">
        <w:rPr>
          <w:sz w:val="20"/>
        </w:rPr>
        <w:t>On NR fast SCell activation (R4-1910574)</w:t>
      </w:r>
    </w:p>
    <w:p w:rsidR="00B30344" w:rsidRPr="00F82CD8" w:rsidRDefault="00B30344" w:rsidP="00B30344">
      <w:pPr>
        <w:pStyle w:val="Heading4"/>
        <w:rPr>
          <w:lang w:eastAsia="ja-JP"/>
        </w:rPr>
      </w:pPr>
      <w:r w:rsidRPr="00F82CD8">
        <w:rPr>
          <w:lang w:eastAsia="ja-JP"/>
        </w:rPr>
        <w:t>2.4.2</w:t>
      </w:r>
      <w:r w:rsidRPr="00F82CD8">
        <w:rPr>
          <w:lang w:eastAsia="ja-JP"/>
        </w:rPr>
        <w:tab/>
        <w:t>Remaining Open issues</w:t>
      </w:r>
    </w:p>
    <w:p w:rsidR="00B30344" w:rsidRDefault="00B30344" w:rsidP="00AD2F96">
      <w:pPr>
        <w:pStyle w:val="ListParagraph"/>
        <w:numPr>
          <w:ilvl w:val="0"/>
          <w:numId w:val="5"/>
        </w:numPr>
        <w:ind w:leftChars="0"/>
        <w:rPr>
          <w:rFonts w:ascii="Times New Roman" w:hAnsi="Times New Roman"/>
          <w:bCs/>
          <w:szCs w:val="21"/>
        </w:rPr>
      </w:pPr>
      <w:r w:rsidRPr="00F82CD8">
        <w:rPr>
          <w:rFonts w:ascii="Times New Roman" w:hAnsi="Times New Roman"/>
          <w:bCs/>
          <w:szCs w:val="21"/>
        </w:rPr>
        <w:t>Support of asynchronous and synchronous NR-NR Dual Connectivity</w:t>
      </w:r>
    </w:p>
    <w:p w:rsidR="00614A63" w:rsidRPr="0022050F" w:rsidRDefault="00614A63" w:rsidP="00614A63">
      <w:pPr>
        <w:pStyle w:val="ListParagraph"/>
        <w:numPr>
          <w:ilvl w:val="1"/>
          <w:numId w:val="5"/>
        </w:numPr>
        <w:ind w:leftChars="0"/>
        <w:jc w:val="left"/>
        <w:rPr>
          <w:rFonts w:ascii="Times New Roman" w:hAnsi="Times New Roman"/>
          <w:bCs/>
          <w:szCs w:val="21"/>
        </w:rPr>
      </w:pPr>
      <w:r w:rsidRPr="0022050F">
        <w:rPr>
          <w:rFonts w:ascii="Times New Roman" w:hAnsi="Times New Roman"/>
          <w:bCs/>
          <w:szCs w:val="21"/>
        </w:rPr>
        <w:t>Waiting progress from RAN1</w:t>
      </w:r>
    </w:p>
    <w:p w:rsidR="00B30344" w:rsidRPr="00F82CD8" w:rsidRDefault="00735DFD" w:rsidP="00AD2F96">
      <w:pPr>
        <w:pStyle w:val="ListParagraph"/>
        <w:numPr>
          <w:ilvl w:val="0"/>
          <w:numId w:val="5"/>
        </w:numPr>
        <w:ind w:leftChars="0"/>
        <w:rPr>
          <w:rFonts w:ascii="Times New Roman" w:hAnsi="Times New Roman"/>
          <w:bCs/>
          <w:szCs w:val="21"/>
        </w:rPr>
      </w:pPr>
      <w:r w:rsidRPr="00F82CD8">
        <w:rPr>
          <w:rFonts w:ascii="Times New Roman" w:hAnsi="Times New Roman"/>
          <w:bCs/>
          <w:szCs w:val="21"/>
        </w:rPr>
        <w:t>RRM requirements (core and performance) and test cases for e</w:t>
      </w:r>
      <w:r w:rsidR="00B30344" w:rsidRPr="00F82CD8">
        <w:rPr>
          <w:rFonts w:ascii="Times New Roman" w:hAnsi="Times New Roman"/>
          <w:bCs/>
          <w:szCs w:val="21"/>
        </w:rPr>
        <w:t>arly Measurement reporting</w:t>
      </w:r>
    </w:p>
    <w:p w:rsidR="00B30344" w:rsidRPr="00F82CD8" w:rsidRDefault="00B30344" w:rsidP="00AD2F96">
      <w:pPr>
        <w:pStyle w:val="ListParagraph"/>
        <w:numPr>
          <w:ilvl w:val="0"/>
          <w:numId w:val="5"/>
        </w:numPr>
        <w:ind w:leftChars="0"/>
        <w:rPr>
          <w:rFonts w:ascii="Times New Roman" w:hAnsi="Times New Roman"/>
          <w:bCs/>
          <w:szCs w:val="21"/>
        </w:rPr>
      </w:pPr>
      <w:r w:rsidRPr="00F82CD8">
        <w:rPr>
          <w:rFonts w:ascii="Times New Roman" w:hAnsi="Times New Roman"/>
          <w:bCs/>
          <w:szCs w:val="21"/>
        </w:rPr>
        <w:t>Efficient and low latency serving cell configuration/activation/setup</w:t>
      </w:r>
    </w:p>
    <w:p w:rsidR="00B30344" w:rsidRPr="00F82CD8" w:rsidRDefault="00B30344" w:rsidP="00AD2F96">
      <w:pPr>
        <w:numPr>
          <w:ilvl w:val="0"/>
          <w:numId w:val="5"/>
        </w:numPr>
        <w:spacing w:after="0"/>
        <w:jc w:val="both"/>
        <w:textAlignment w:val="auto"/>
        <w:rPr>
          <w:bCs/>
          <w:sz w:val="21"/>
          <w:szCs w:val="21"/>
          <w:lang w:val="en-US"/>
        </w:rPr>
      </w:pPr>
      <w:r w:rsidRPr="00F82CD8">
        <w:rPr>
          <w:sz w:val="21"/>
          <w:szCs w:val="21"/>
          <w:lang w:val="en-US"/>
        </w:rPr>
        <w:t>Fast recovery</w:t>
      </w:r>
    </w:p>
    <w:p w:rsidR="00B30344" w:rsidRPr="00F82CD8" w:rsidRDefault="00B30344" w:rsidP="00AD2F96">
      <w:pPr>
        <w:numPr>
          <w:ilvl w:val="0"/>
          <w:numId w:val="5"/>
        </w:numPr>
        <w:spacing w:after="0"/>
        <w:jc w:val="both"/>
        <w:textAlignment w:val="auto"/>
        <w:rPr>
          <w:sz w:val="21"/>
          <w:szCs w:val="21"/>
          <w:lang w:eastAsia="ja-JP"/>
        </w:rPr>
      </w:pPr>
      <w:r w:rsidRPr="00F82CD8">
        <w:rPr>
          <w:bCs/>
          <w:sz w:val="21"/>
          <w:szCs w:val="21"/>
          <w:lang w:val="en-US"/>
        </w:rPr>
        <w:t xml:space="preserve">Cross-carrier scheduling with different numerologies on the scheduling and scheduled carriers </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15F" w:rsidRDefault="0002115F">
      <w:r>
        <w:separator/>
      </w:r>
    </w:p>
  </w:endnote>
  <w:endnote w:type="continuationSeparator" w:id="0">
    <w:p w:rsidR="0002115F" w:rsidRDefault="0002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22F" w:rsidRDefault="0012322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15F" w:rsidRDefault="0002115F">
      <w:r>
        <w:separator/>
      </w:r>
    </w:p>
  </w:footnote>
  <w:footnote w:type="continuationSeparator" w:id="0">
    <w:p w:rsidR="0002115F" w:rsidRDefault="00021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2"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4"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6E1291"/>
    <w:multiLevelType w:val="hybridMultilevel"/>
    <w:tmpl w:val="F82EC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27"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B063A"/>
    <w:multiLevelType w:val="hybridMultilevel"/>
    <w:tmpl w:val="7C80BE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2C4499"/>
    <w:multiLevelType w:val="hybridMultilevel"/>
    <w:tmpl w:val="EE5E49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33"/>
  </w:num>
  <w:num w:numId="4">
    <w:abstractNumId w:val="6"/>
  </w:num>
  <w:num w:numId="5">
    <w:abstractNumId w:val="3"/>
  </w:num>
  <w:num w:numId="6">
    <w:abstractNumId w:val="2"/>
  </w:num>
  <w:num w:numId="7">
    <w:abstractNumId w:val="29"/>
  </w:num>
  <w:num w:numId="8">
    <w:abstractNumId w:val="14"/>
  </w:num>
  <w:num w:numId="9">
    <w:abstractNumId w:val="9"/>
  </w:num>
  <w:num w:numId="10">
    <w:abstractNumId w:val="18"/>
  </w:num>
  <w:num w:numId="11">
    <w:abstractNumId w:val="27"/>
  </w:num>
  <w:num w:numId="12">
    <w:abstractNumId w:val="7"/>
  </w:num>
  <w:num w:numId="13">
    <w:abstractNumId w:val="11"/>
  </w:num>
  <w:num w:numId="14">
    <w:abstractNumId w:val="13"/>
  </w:num>
  <w:num w:numId="15">
    <w:abstractNumId w:val="10"/>
  </w:num>
  <w:num w:numId="16">
    <w:abstractNumId w:val="30"/>
  </w:num>
  <w:num w:numId="17">
    <w:abstractNumId w:val="24"/>
  </w:num>
  <w:num w:numId="18">
    <w:abstractNumId w:val="26"/>
  </w:num>
  <w:num w:numId="19">
    <w:abstractNumId w:val="31"/>
  </w:num>
  <w:num w:numId="20">
    <w:abstractNumId w:val="22"/>
  </w:num>
  <w:num w:numId="21">
    <w:abstractNumId w:val="5"/>
  </w:num>
  <w:num w:numId="22">
    <w:abstractNumId w:val="20"/>
  </w:num>
  <w:num w:numId="23">
    <w:abstractNumId w:val="4"/>
  </w:num>
  <w:num w:numId="24">
    <w:abstractNumId w:val="0"/>
  </w:num>
  <w:num w:numId="25">
    <w:abstractNumId w:val="17"/>
  </w:num>
  <w:num w:numId="26">
    <w:abstractNumId w:val="23"/>
  </w:num>
  <w:num w:numId="27">
    <w:abstractNumId w:val="1"/>
  </w:num>
  <w:num w:numId="28">
    <w:abstractNumId w:val="28"/>
  </w:num>
  <w:num w:numId="29">
    <w:abstractNumId w:val="25"/>
  </w:num>
  <w:num w:numId="30">
    <w:abstractNumId w:val="32"/>
  </w:num>
  <w:num w:numId="31">
    <w:abstractNumId w:val="12"/>
  </w:num>
  <w:num w:numId="32">
    <w:abstractNumId w:val="15"/>
  </w:num>
  <w:num w:numId="33">
    <w:abstractNumId w:val="16"/>
  </w:num>
  <w:num w:numId="34">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15F"/>
    <w:rsid w:val="000276C5"/>
    <w:rsid w:val="0004456C"/>
    <w:rsid w:val="0005259B"/>
    <w:rsid w:val="00053FEE"/>
    <w:rsid w:val="00060AE4"/>
    <w:rsid w:val="000746A7"/>
    <w:rsid w:val="000830B4"/>
    <w:rsid w:val="000910BB"/>
    <w:rsid w:val="000926AF"/>
    <w:rsid w:val="000A3ED2"/>
    <w:rsid w:val="000C00FA"/>
    <w:rsid w:val="000C51AA"/>
    <w:rsid w:val="000D17BC"/>
    <w:rsid w:val="000D2186"/>
    <w:rsid w:val="000D638B"/>
    <w:rsid w:val="000E4F35"/>
    <w:rsid w:val="000F6C1C"/>
    <w:rsid w:val="00116F4B"/>
    <w:rsid w:val="001229F4"/>
    <w:rsid w:val="0012322F"/>
    <w:rsid w:val="00137471"/>
    <w:rsid w:val="00150FD3"/>
    <w:rsid w:val="0015248F"/>
    <w:rsid w:val="00173B2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F05"/>
    <w:rsid w:val="00207DC4"/>
    <w:rsid w:val="0022050F"/>
    <w:rsid w:val="0022485E"/>
    <w:rsid w:val="00243A99"/>
    <w:rsid w:val="0029567C"/>
    <w:rsid w:val="002F18EE"/>
    <w:rsid w:val="002F27FA"/>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1A17"/>
    <w:rsid w:val="003D5036"/>
    <w:rsid w:val="003D764D"/>
    <w:rsid w:val="003E3A1A"/>
    <w:rsid w:val="003F1B9F"/>
    <w:rsid w:val="0040091C"/>
    <w:rsid w:val="00406D7A"/>
    <w:rsid w:val="004258BA"/>
    <w:rsid w:val="00437ABA"/>
    <w:rsid w:val="004531C9"/>
    <w:rsid w:val="00457D91"/>
    <w:rsid w:val="00460C31"/>
    <w:rsid w:val="00464E5B"/>
    <w:rsid w:val="0047055A"/>
    <w:rsid w:val="00474450"/>
    <w:rsid w:val="004873E6"/>
    <w:rsid w:val="004B15B8"/>
    <w:rsid w:val="004B566C"/>
    <w:rsid w:val="004B7B48"/>
    <w:rsid w:val="004D3D9C"/>
    <w:rsid w:val="004D4AB1"/>
    <w:rsid w:val="004E5990"/>
    <w:rsid w:val="004F218A"/>
    <w:rsid w:val="0050334E"/>
    <w:rsid w:val="00505387"/>
    <w:rsid w:val="0050645B"/>
    <w:rsid w:val="00512DF7"/>
    <w:rsid w:val="005141E7"/>
    <w:rsid w:val="00517E63"/>
    <w:rsid w:val="00526B0D"/>
    <w:rsid w:val="00540B44"/>
    <w:rsid w:val="0055346F"/>
    <w:rsid w:val="005579FF"/>
    <w:rsid w:val="00577677"/>
    <w:rsid w:val="005776DD"/>
    <w:rsid w:val="00582117"/>
    <w:rsid w:val="0058478F"/>
    <w:rsid w:val="00593315"/>
    <w:rsid w:val="005A170D"/>
    <w:rsid w:val="005A6C96"/>
    <w:rsid w:val="005C4B90"/>
    <w:rsid w:val="005D0418"/>
    <w:rsid w:val="005D37CF"/>
    <w:rsid w:val="005E0654"/>
    <w:rsid w:val="005E1D58"/>
    <w:rsid w:val="00610E37"/>
    <w:rsid w:val="00614A63"/>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5DFD"/>
    <w:rsid w:val="00766CFB"/>
    <w:rsid w:val="007816FF"/>
    <w:rsid w:val="00783B44"/>
    <w:rsid w:val="00785028"/>
    <w:rsid w:val="007A3A5A"/>
    <w:rsid w:val="007A4370"/>
    <w:rsid w:val="007B7A58"/>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3771"/>
    <w:rsid w:val="008960DE"/>
    <w:rsid w:val="008A36DF"/>
    <w:rsid w:val="008C1698"/>
    <w:rsid w:val="008C1A3D"/>
    <w:rsid w:val="008D01C3"/>
    <w:rsid w:val="008D1E13"/>
    <w:rsid w:val="008D6549"/>
    <w:rsid w:val="008D70D2"/>
    <w:rsid w:val="00900AE8"/>
    <w:rsid w:val="00900DAD"/>
    <w:rsid w:val="0091408E"/>
    <w:rsid w:val="009347DE"/>
    <w:rsid w:val="009378CA"/>
    <w:rsid w:val="009470D7"/>
    <w:rsid w:val="0095025E"/>
    <w:rsid w:val="00955C4C"/>
    <w:rsid w:val="00995338"/>
    <w:rsid w:val="00996777"/>
    <w:rsid w:val="009A1189"/>
    <w:rsid w:val="009C0BC7"/>
    <w:rsid w:val="009C6592"/>
    <w:rsid w:val="009D1864"/>
    <w:rsid w:val="009E209B"/>
    <w:rsid w:val="009F0747"/>
    <w:rsid w:val="009F6412"/>
    <w:rsid w:val="00A03514"/>
    <w:rsid w:val="00A17079"/>
    <w:rsid w:val="00A448C3"/>
    <w:rsid w:val="00A458D4"/>
    <w:rsid w:val="00A46FB7"/>
    <w:rsid w:val="00A53118"/>
    <w:rsid w:val="00A86AB5"/>
    <w:rsid w:val="00A97226"/>
    <w:rsid w:val="00AA0E64"/>
    <w:rsid w:val="00AA142F"/>
    <w:rsid w:val="00AA53DB"/>
    <w:rsid w:val="00AB239A"/>
    <w:rsid w:val="00AB6250"/>
    <w:rsid w:val="00AC39FB"/>
    <w:rsid w:val="00AD2F96"/>
    <w:rsid w:val="00AD53C7"/>
    <w:rsid w:val="00AD7ADC"/>
    <w:rsid w:val="00AE08EB"/>
    <w:rsid w:val="00B00BBE"/>
    <w:rsid w:val="00B10710"/>
    <w:rsid w:val="00B208FA"/>
    <w:rsid w:val="00B25C12"/>
    <w:rsid w:val="00B2766F"/>
    <w:rsid w:val="00B30344"/>
    <w:rsid w:val="00B317FD"/>
    <w:rsid w:val="00B31ABC"/>
    <w:rsid w:val="00B35EF8"/>
    <w:rsid w:val="00B445ED"/>
    <w:rsid w:val="00B6300F"/>
    <w:rsid w:val="00B70389"/>
    <w:rsid w:val="00B84623"/>
    <w:rsid w:val="00BB66D5"/>
    <w:rsid w:val="00BC7E6E"/>
    <w:rsid w:val="00BD6922"/>
    <w:rsid w:val="00BE1D1F"/>
    <w:rsid w:val="00BE335E"/>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2A35"/>
    <w:rsid w:val="00C74C89"/>
    <w:rsid w:val="00C74DAF"/>
    <w:rsid w:val="00C80116"/>
    <w:rsid w:val="00C87BFC"/>
    <w:rsid w:val="00C96ABE"/>
    <w:rsid w:val="00CC530C"/>
    <w:rsid w:val="00CD5393"/>
    <w:rsid w:val="00CF5E71"/>
    <w:rsid w:val="00CF7FAC"/>
    <w:rsid w:val="00D160C1"/>
    <w:rsid w:val="00D17794"/>
    <w:rsid w:val="00D22398"/>
    <w:rsid w:val="00D35E6C"/>
    <w:rsid w:val="00D40C89"/>
    <w:rsid w:val="00D436CF"/>
    <w:rsid w:val="00D45B2F"/>
    <w:rsid w:val="00D46E88"/>
    <w:rsid w:val="00D60BD6"/>
    <w:rsid w:val="00D613A9"/>
    <w:rsid w:val="00D65877"/>
    <w:rsid w:val="00D70D86"/>
    <w:rsid w:val="00D76BA4"/>
    <w:rsid w:val="00D8021D"/>
    <w:rsid w:val="00D82D10"/>
    <w:rsid w:val="00D86784"/>
    <w:rsid w:val="00DC76A9"/>
    <w:rsid w:val="00DE2A08"/>
    <w:rsid w:val="00DE2B4D"/>
    <w:rsid w:val="00E00E44"/>
    <w:rsid w:val="00E049A8"/>
    <w:rsid w:val="00E121C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359A"/>
    <w:rsid w:val="00EC5571"/>
    <w:rsid w:val="00ED0E8F"/>
    <w:rsid w:val="00EE1504"/>
    <w:rsid w:val="00EE3B5B"/>
    <w:rsid w:val="00EE4CC9"/>
    <w:rsid w:val="00EF4800"/>
    <w:rsid w:val="00EF674A"/>
    <w:rsid w:val="00F00A3D"/>
    <w:rsid w:val="00F17CA4"/>
    <w:rsid w:val="00F24DDD"/>
    <w:rsid w:val="00F2770B"/>
    <w:rsid w:val="00F36ED7"/>
    <w:rsid w:val="00F549A3"/>
    <w:rsid w:val="00F55CBF"/>
    <w:rsid w:val="00F72B10"/>
    <w:rsid w:val="00F77359"/>
    <w:rsid w:val="00F82AF1"/>
    <w:rsid w:val="00F82CD8"/>
    <w:rsid w:val="00F86A73"/>
    <w:rsid w:val="00FA2A9F"/>
    <w:rsid w:val="00FA58DA"/>
    <w:rsid w:val="00FB2A75"/>
    <w:rsid w:val="00FC345B"/>
    <w:rsid w:val="00FD4E37"/>
    <w:rsid w:val="00FD7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FFCB4A"/>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rsid w:val="00AB6250"/>
    <w:pPr>
      <w:numPr>
        <w:numId w:val="3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AB6250"/>
    <w:rPr>
      <w:rFonts w:ascii="Arial" w:hAnsi="Arial"/>
      <w:b/>
      <w:szCs w:val="24"/>
      <w:lang w:val="en-GB" w:eastAsia="en-GB"/>
    </w:rPr>
  </w:style>
  <w:style w:type="paragraph" w:customStyle="1" w:styleId="EmailDiscussion2">
    <w:name w:val="EmailDiscussion2"/>
    <w:basedOn w:val="Doc-text2"/>
    <w:qFormat/>
    <w:rsid w:val="00AB6250"/>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16</Pages>
  <Words>7653</Words>
  <Characters>40566</Characters>
  <Application>Microsoft Office Word</Application>
  <DocSecurity>0</DocSecurity>
  <Lines>338</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48123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Oumer</cp:lastModifiedBy>
  <cp:revision>2</cp:revision>
  <dcterms:created xsi:type="dcterms:W3CDTF">2019-09-09T09:08:00Z</dcterms:created>
  <dcterms:modified xsi:type="dcterms:W3CDTF">2019-09-09T09:08:00Z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